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9D" w:rsidRDefault="0044639D" w:rsidP="004463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НЕТРАДИЦИОННЫЕ МЕТОДЫ КОНТРОЛЯ ЗНАНИЙ СТУДЕНТОВ НА ЗАНЯТИЯХ ОБЩЕПРОФЕССИОНАЛЬНЫХ ДИСЦИПЛИН</w:t>
      </w:r>
    </w:p>
    <w:p w:rsidR="0044639D" w:rsidRDefault="0044639D" w:rsidP="0044639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Игнатова Елена Викторовна</w:t>
      </w:r>
    </w:p>
    <w:p w:rsidR="0044639D" w:rsidRDefault="0044639D" w:rsidP="0044639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КК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механико-технологический техникум»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44639D" w:rsidTr="0044639D">
        <w:tc>
          <w:tcPr>
            <w:tcW w:w="4786" w:type="dxa"/>
          </w:tcPr>
          <w:p w:rsidR="0044639D" w:rsidRDefault="00446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hideMark/>
          </w:tcPr>
          <w:p w:rsidR="0044639D" w:rsidRDefault="004463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про того можно сказать, что он достиг успеха, кто сумел воспользоваться его плодами.</w:t>
            </w:r>
          </w:p>
          <w:p w:rsidR="0044639D" w:rsidRDefault="0044639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(Л. де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Вовенарг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знаменитый     французский философ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века)</w:t>
            </w:r>
          </w:p>
        </w:tc>
      </w:tr>
    </w:tbl>
    <w:p w:rsidR="0044639D" w:rsidRDefault="0044639D" w:rsidP="00446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639D" w:rsidRDefault="0044639D" w:rsidP="004463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Изменения, происходящие в современном мире, требуют новых подходов воспитании и обучении.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Современный студент быстро находит общий язык с передовой техникой: компьютерами, планшетами, смартфонами и т.п., хорошо ориентируется в социальных сетях, Интернете. В связи с этим необходимо перестраивать формы уроков. Так, например, на уроках материаловедение студенты смотрят учебные видеофильмы на темы: «Доменная печь», «Сталь и чугун», «Термическая обработка материалов» и т.д. Ни для кого не секрет, что учащиеся с интересом посмотрят фильм, чем прочитают учебник. Затем после просмотра </w:t>
      </w:r>
      <w:r w:rsidRPr="0044639D">
        <w:rPr>
          <w:rFonts w:ascii="Times New Roman" w:eastAsia="Times New Roman" w:hAnsi="Times New Roman" w:cs="Times New Roman"/>
          <w:color w:val="000000"/>
          <w:sz w:val="24"/>
          <w:szCs w:val="24"/>
        </w:rPr>
        <w:t>фильма, я задаю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вопросы для закрепления материала и оценки знаний по заданной теме. Студенты в интернете сами находят видеоматериал и приносят для просмотра всей группой. Перед экзаменом </w:t>
      </w:r>
      <w:r w:rsidRPr="0044639D">
        <w:rPr>
          <w:rFonts w:ascii="Times New Roman" w:eastAsia="Times New Roman" w:hAnsi="Times New Roman" w:cs="Times New Roman"/>
          <w:color w:val="000000"/>
          <w:sz w:val="24"/>
          <w:szCs w:val="24"/>
        </w:rPr>
        <w:t>я рекомендую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посмотреть в интернете учебные видеофильмы для полного представления теоретического материала, </w:t>
      </w:r>
      <w:r w:rsidRPr="0044639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студенты с удовольствием выполняют. Это помогает им лучше представить реальные процессы на производстве, и вызывает неподдельный интерес.</w:t>
      </w:r>
    </w:p>
    <w:p w:rsidR="0044639D" w:rsidRDefault="0044639D" w:rsidP="004463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 у студентов  второго курса порой отсутствуют базовые навыки и знания, необходимые для занятий по инженерной графике, технической механике, материаловедению, они затрудняются в определении геометрических тел, не разбираются в единицах измерения, не умеют пользоваться чертёжными инструментами, не знают обозначение физических величин, таблицу Менделеева. При проведении входного контроля выясняется, что только около 30% студентов имеют знания, необходимые для обучения общепрофессиональным дисциплинам. </w:t>
      </w:r>
    </w:p>
    <w:p w:rsidR="0044639D" w:rsidRDefault="0044639D" w:rsidP="004463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опросе студентов выясняется, что черчение в школе не преподавалось, физика, химия серьезно не изучались.  Для студентов с низким уровнем подготовки </w:t>
      </w:r>
      <w:r w:rsidRPr="0044639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провожу дополнительные занятия, консультации, внеклассные мероприятия.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Следующая проблема, с которой сталкиваются преподаватели не только на занятиях общепрофессиональных дисциплин, это - полное безразличие со стороны студентов к техническим наукам, нежелание участвовать в процессе обучения, апатия и нежелание работать при малейших неудачах, просчётах, ошибках. Общаясь с коллегами из других техникумов и колледжей, сделала вывод, что эта проблема сегодня стала всеобщей.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Перевести свои предметы из разряда второстепенных в число любимых мне помогло применение нетрадиционных форм проведения уроков и контроля знаний студентов. Важно создать в группе атмосферу сотрудничества, увлечь ребят «поиском истины» и стимулировать их активность и творчество. </w:t>
      </w:r>
      <w:r>
        <w:rPr>
          <w:rFonts w:ascii="Times New Roman" w:hAnsi="Times New Roman" w:cs="Times New Roman"/>
          <w:sz w:val="24"/>
          <w:szCs w:val="24"/>
        </w:rPr>
        <w:t xml:space="preserve">Все чаще на уроках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общепрофессиональных дисциплин</w:t>
      </w:r>
      <w:r>
        <w:rPr>
          <w:rFonts w:ascii="Times New Roman" w:hAnsi="Times New Roman" w:cs="Times New Roman"/>
          <w:sz w:val="24"/>
          <w:szCs w:val="24"/>
        </w:rPr>
        <w:t xml:space="preserve"> мною используются такие нетрадиционные формы контроля как кроссворды, экскурсии, викторины, логические игры, КВН, конкурсы.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Задачи, которые стоят перед преподавателем общепрофессиональных дисциплин заключаются в следующем: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основам инженерной графики, технической механики, материаловедения;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повысить мотивацию к обучению;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систематизировать знания студентов;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eastAsiaTheme="minorEastAsia" w:hAnsi="Times New Roman"/>
          <w:i/>
          <w:iCs/>
          <w:color w:val="0000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проверить прочность теоретических знаний, практических умений и навыков за весь курс обучения;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развить у студентов самостоятельность мышления, творческую инициативу и активность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активного мыслящего человека, уверенного в себе, умеющего отстаивать свою точку зрения;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D16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привить студентам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 к выбранной профессии.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того чтобы добиться положительных результатов в обучении к техническим дисциплинам необходимо сочетать традиционные и нетрадиционные методы контроля знаний. 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точно и качественно оценивать знания студентов позволяет разнообразие видов и форм контроля.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проверки теоретических и практических знаний различны. В качестве основных (традиционных) методов проверки теоретических знаний можно использовать устный опрос, письменную проверку, тестирование; для оценивания практических навыков – графическую, практическую работу.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контроля результатов, используемых мною, обучения можно разделить на два типа: “машинный” и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безмашинный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tbl>
      <w:tblPr>
        <w:tblW w:w="50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49"/>
        <w:gridCol w:w="3387"/>
        <w:gridCol w:w="4191"/>
      </w:tblGrid>
      <w:tr w:rsidR="0044639D" w:rsidTr="0044639D">
        <w:tc>
          <w:tcPr>
            <w:tcW w:w="12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39D" w:rsidRDefault="0044639D" w:rsidP="004D16C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Традиционные способы контроля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39D" w:rsidRDefault="0044639D" w:rsidP="004D16C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Безмашинные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контроля</w:t>
            </w:r>
          </w:p>
        </w:tc>
        <w:tc>
          <w:tcPr>
            <w:tcW w:w="2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39D" w:rsidRDefault="0044639D" w:rsidP="004D16C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Машинные способы контроля</w:t>
            </w:r>
          </w:p>
        </w:tc>
      </w:tr>
      <w:tr w:rsidR="0044639D" w:rsidTr="0044639D">
        <w:trPr>
          <w:trHeight w:val="22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39D" w:rsidRDefault="0044639D" w:rsidP="004D1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39D" w:rsidRDefault="0044639D" w:rsidP="004D16C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-фронтальный опрос </w:t>
            </w:r>
          </w:p>
          <w:p w:rsidR="0044639D" w:rsidRDefault="0044639D" w:rsidP="004D16C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-диктант</w:t>
            </w:r>
          </w:p>
          <w:p w:rsidR="0044639D" w:rsidRDefault="0044639D" w:rsidP="004D16C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</w:t>
            </w:r>
          </w:p>
          <w:p w:rsidR="0044639D" w:rsidRDefault="0044639D" w:rsidP="004D16C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-контрольная работа</w:t>
            </w:r>
          </w:p>
          <w:p w:rsidR="0044639D" w:rsidRDefault="0044639D" w:rsidP="004D16C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-зачет</w:t>
            </w:r>
          </w:p>
          <w:p w:rsidR="0044639D" w:rsidRDefault="0044639D" w:rsidP="004D16C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</w:t>
            </w:r>
          </w:p>
          <w:p w:rsidR="0044639D" w:rsidRDefault="0044639D" w:rsidP="004D16C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-экзамен</w:t>
            </w:r>
          </w:p>
        </w:tc>
        <w:tc>
          <w:tcPr>
            <w:tcW w:w="2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39D" w:rsidRDefault="0044639D" w:rsidP="004D16C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 в программе АСТ</w:t>
            </w:r>
          </w:p>
          <w:p w:rsidR="0044639D" w:rsidRDefault="0044639D" w:rsidP="004D16C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чертежей в программе КОМПАС-ГРАФИК</w:t>
            </w:r>
          </w:p>
        </w:tc>
      </w:tr>
      <w:tr w:rsidR="0044639D" w:rsidTr="0044639D">
        <w:trPr>
          <w:trHeight w:val="1396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39D" w:rsidRDefault="0044639D" w:rsidP="004D16C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Нетрадиционные способы контроля</w:t>
            </w:r>
          </w:p>
        </w:tc>
        <w:tc>
          <w:tcPr>
            <w:tcW w:w="3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39D" w:rsidRDefault="0044639D" w:rsidP="004D16C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-соревнования (конкурсы, викторины, КВН)</w:t>
            </w:r>
          </w:p>
          <w:p w:rsidR="0044639D" w:rsidRDefault="0044639D" w:rsidP="004D16C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-творческая работа</w:t>
            </w:r>
          </w:p>
          <w:p w:rsidR="0044639D" w:rsidRDefault="0044639D" w:rsidP="004D16C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-реферат</w:t>
            </w:r>
          </w:p>
          <w:p w:rsidR="0044639D" w:rsidRDefault="0044639D" w:rsidP="004D16C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-презентации</w:t>
            </w:r>
          </w:p>
          <w:p w:rsidR="0044639D" w:rsidRDefault="0044639D" w:rsidP="004D16C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-кроссворды</w:t>
            </w:r>
          </w:p>
          <w:p w:rsidR="0044639D" w:rsidRDefault="0044639D" w:rsidP="004D16C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-видеофильм</w:t>
            </w:r>
          </w:p>
          <w:p w:rsidR="0044639D" w:rsidRDefault="0044639D" w:rsidP="004D16C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-экскурсии</w:t>
            </w:r>
          </w:p>
        </w:tc>
      </w:tr>
    </w:tbl>
    <w:p w:rsidR="0044639D" w:rsidRDefault="0044639D" w:rsidP="004D16C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безмашинных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оверки наиболее распространены устный опрос студентов, диктант, самостоятельная и контрольная работы.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sz w:val="24"/>
          <w:szCs w:val="24"/>
        </w:rPr>
        <w:t xml:space="preserve">Использование компьютера позволяет качественно изменить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студентов, обеспечивая при этом гибкость управления учебным процессом. </w:t>
      </w:r>
    </w:p>
    <w:bookmarkEnd w:id="0"/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систематически, всесторонне использовать различные формы контроля знаний и умений, то будет повышаться заинтересованность студентов в изучении общепрофессиональных дисциплин, следовательно, будет повышаться и качество обучения.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применяю нетрадиционные формы контроля, как правило, после изучения   какой-либо темы или нескольких тем</w:t>
      </w:r>
      <w:r w:rsidR="004D16CB" w:rsidRPr="004D1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D16CB"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мой взгляд, самая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интересная форма контроля - игра. По </w:t>
      </w:r>
      <w:r w:rsidR="004D16CB" w:rsidRPr="004D16CB">
        <w:rPr>
          <w:rFonts w:ascii="Times New Roman" w:eastAsia="Times New Roman" w:hAnsi="Times New Roman" w:cs="Times New Roman"/>
          <w:color w:val="000000"/>
          <w:sz w:val="24"/>
          <w:szCs w:val="24"/>
        </w:rPr>
        <w:t>всем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дисциплинам общепрофессионального цикла </w:t>
      </w:r>
      <w:r w:rsidRPr="004D16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неоднократно проводила </w:t>
      </w:r>
      <w:r w:rsidRPr="004D16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«Своя игра», «Ворошиловский стрелок», «Минута славы» и т.д. 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Такие уроки проходят в необычной, неформальной атмосфере. Подобная смена привычной </w:t>
      </w:r>
      <w:r w:rsidRPr="004D16CB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целесообразна, поскольку она создает </w:t>
      </w:r>
      <w:r w:rsidRPr="004D16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приподнятое настроение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подведении итогов проделанной работы, снимает психологический барьер, возникающий в традиционных условиях из-за боязни совершить ошибку. Нетрадиционные формы контроля знаний осуществляются при обязательном участии всех студентов группы</w:t>
      </w:r>
      <w:r w:rsidRPr="004D16CB">
        <w:rPr>
          <w:rFonts w:ascii="Times New Roman" w:eastAsia="Times New Roman" w:hAnsi="Times New Roman" w:cs="Times New Roman"/>
          <w:color w:val="000000"/>
          <w:sz w:val="24"/>
          <w:szCs w:val="24"/>
        </w:rPr>
        <w:t>. Обязательно должны присутствовать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</w:t>
      </w:r>
      <w:r w:rsidRPr="004D16C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слуховой и зрительной наглядности (компьютерная и видео техника, стенды).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Необходимые  условия для использования нетрадиционных методов: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-определенный уровень знаний по дисциплине;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средств мультимедиа или интерактивной доски,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-комплект презентационных слайдов по темам курса дисциплины;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минимальное участие на уроке преподавателя;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- неформальная обстановка.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таких уроках удается достичь самых разных целей методического, педагогического и психологического характера. 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— вид деятельности в условных ситуациях, воссоздающих те или иные области действительности. Если в труде важнейшим является конечный продукт, результат, ради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затрачивается физическая и нервно-психическая энергия человека, то в игре основное — субъективная удовлетворенность от самого процесса. В игре можно отвлечься от реальной обстановки с ее ответственностью и многими требованиями. В то же время играющий выполняет реальные действия, связанные с решением конкретных, часто творческих задач.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отличие от игр вообще, педагогические игры (деловая игра, имитационная игра, операционная игра, ролевая игра) имеют четко поставленные цели. В процессе игры идет интенсивное развитие таких общих компетенций как общение, сотрудничество, решение проблем.</w:t>
      </w:r>
    </w:p>
    <w:p w:rsidR="0044639D" w:rsidRDefault="006A13C7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2016</w:t>
      </w:r>
      <w:r w:rsidR="004463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 состоялась игра-КВН по предмету материаловедение между 2- </w:t>
      </w:r>
      <w:proofErr w:type="spellStart"/>
      <w:r w:rsidR="004463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мя</w:t>
      </w:r>
      <w:proofErr w:type="spellEnd"/>
      <w:r w:rsidR="004463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командами механико-экономического отделения. Команда «ООН –</w:t>
      </w:r>
      <w:r w:rsidR="004D16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463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организация объединенных наций» и команда «Оптимистичные пессимисты».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Предварительная подготовка: 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Повторение темы курса материаловедения от понятия о науке материаловедение до механических свойств, определяемых при ударных испытаниях, а также испытание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жидкотекучесть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Маркировка различных сталей.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Заранее происходит разделение на группы. 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Даётся задание: придумать название команды, выбрать капитана. 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4D16C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игры-КВН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4639D" w:rsidRDefault="0044639D" w:rsidP="0044639D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Обобщить, систематизировать и обеспечить повторение базовых понятий материаловедения, с которыми студенты познакомились на предыдущих уроках.</w:t>
      </w:r>
    </w:p>
    <w:p w:rsidR="0044639D" w:rsidRDefault="0044639D" w:rsidP="0044639D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Дать возможность студентам приобрести практический опыт, необходимый для работы в небольших группах.</w:t>
      </w:r>
    </w:p>
    <w:p w:rsidR="0044639D" w:rsidRDefault="0044639D" w:rsidP="0044639D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Способствовать формированию навыков принятия решения, анализа информации и способности излагать свою точку зрения и ведения дискуссии.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Задача игры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Оценить знания студентов. Студентам помериться силами в знаниях, находчивости, быстроте мышления.</w:t>
      </w:r>
    </w:p>
    <w:p w:rsidR="004D16CB" w:rsidRDefault="004D16CB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В</w:t>
      </w:r>
      <w:r w:rsidR="0044639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нимание студентов концентрируется на ответе «сильного» студента, </w:t>
      </w:r>
      <w:r w:rsidR="0044639D" w:rsidRPr="004D16CB">
        <w:rPr>
          <w:rFonts w:ascii="Times New Roman" w:hAnsi="Times New Roman" w:cs="Times New Roman"/>
          <w:iCs/>
          <w:color w:val="000000"/>
          <w:sz w:val="24"/>
          <w:szCs w:val="24"/>
        </w:rPr>
        <w:t>который</w:t>
      </w:r>
      <w:r w:rsidR="0044639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прошел отборочный тур. Игра проходит очень эмоционально, ребята сопереживают друг другу, вместе радуются правильным ответам. В результате лучше усваивается и закрепляется учебный материал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Время  прошло быстро и незаметно, ребята решали кроссворды, разбирали понятия, расшифровывали марки стали, правильно отвечали на заданные вопросы. Звучала музыка, команды поддерживали болельщики. Вел игру студент группы 2 «А» т/о Марченко Вячеслав. Победила команда «ООН» с разрывом от команды «Оптимистичные пессимисты»  в 0,5 баллов! Урок-игра цели достиг, результаты оценивались жюри в лице преподавателя. Такая форма выявления знаний нравится студентам и повышает интерес к предмету.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Традиционные формы контроля недостаточно оперативны, и для их осуществления требуется значительное время, поэтому возникает необходимость в новых видах проверки знаний.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6CB">
        <w:rPr>
          <w:rFonts w:ascii="Times New Roman" w:hAnsi="Times New Roman" w:cs="Times New Roman"/>
          <w:sz w:val="24"/>
          <w:szCs w:val="24"/>
        </w:rPr>
        <w:t>При возможности я также провожу уроки-экскурсии.</w:t>
      </w:r>
      <w:r>
        <w:rPr>
          <w:rFonts w:ascii="Times New Roman" w:hAnsi="Times New Roman" w:cs="Times New Roman"/>
          <w:sz w:val="24"/>
          <w:szCs w:val="24"/>
        </w:rPr>
        <w:t xml:space="preserve"> Урок-экскурсия в СКБИМ – специальное конструкторское бюро проводится мною для закрепления знаний и умений читать чертежи</w:t>
      </w:r>
      <w:r w:rsidR="004D16CB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Урок-экскурсия является наиболее привлекательной формой усвоения знаний, так как обучение сочетается с развлечением (игровые методы) и рекреацией (отдыхом), идет на фоне эмоционального подъема и максимальной наглядности. При организации экскурсий на предприятия, в конструкторское бюро, я продумываю не только цели и задачи данного мероприятия, но и формы контроля усвоения материала. Это может тест, отчет или творческая работа (доклад, презентация и т.п.).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Хорошие результаты дает также составление и разгадывание кроссвордов. Кроссворды как вид контролирующих заданий позволяют разнообразить формы контроля знаний студентов. Кроссворды я применяю для проверки знаний студентов по дисциплинам техническая механика, материаловедение. В каждой теме выделяются ключевые понятия и термины, которые могут быть положены в основу кроссвордов, головоломок, ребусов, викторин. Для ряда тем по технической механике «Статика», «Кинематика», «Динамика» студенты сами составляют кроссворды, </w:t>
      </w:r>
      <w:r w:rsidR="0060606E">
        <w:rPr>
          <w:rFonts w:ascii="Times New Roman" w:hAnsi="Times New Roman" w:cs="Times New Roman"/>
          <w:sz w:val="24"/>
          <w:szCs w:val="24"/>
        </w:rPr>
        <w:t xml:space="preserve">а также для тем </w:t>
      </w:r>
      <w:r w:rsidRPr="0060606E">
        <w:rPr>
          <w:rFonts w:ascii="Times New Roman" w:hAnsi="Times New Roman" w:cs="Times New Roman"/>
          <w:sz w:val="24"/>
          <w:szCs w:val="24"/>
        </w:rPr>
        <w:t>по материаловедению «Железоуглеродистые сплавы», «Конструкционные стали»</w:t>
      </w:r>
      <w:r w:rsidR="0060606E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606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Причем студенты нашли программу в интернете для составления кроссвордов. Идет обратная связь, ребята делятся со мной новой информацией, способами выполнения различных заданий.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кроссвордов - занятие увлекательное и полезное, позволяет тренировать память. Итог выполнения подобных заданий – понимание и усвоение  студентами терминов, понятий, определений. Этот метод проверки - только дополнительный к известным методам </w:t>
      </w:r>
      <w:r>
        <w:rPr>
          <w:rFonts w:ascii="Times New Roman" w:hAnsi="Times New Roman" w:cs="Times New Roman"/>
          <w:sz w:val="24"/>
          <w:szCs w:val="24"/>
        </w:rPr>
        <w:lastRenderedPageBreak/>
        <w:t>контроля, но не альтернативный им, поскольку не дает возможности проверить глубину понимания изученного материала.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занятиях </w:t>
      </w:r>
      <w:r w:rsidRPr="0060606E">
        <w:rPr>
          <w:rFonts w:ascii="Times New Roman" w:hAnsi="Times New Roman" w:cs="Times New Roman"/>
          <w:color w:val="000000"/>
          <w:sz w:val="24"/>
          <w:szCs w:val="24"/>
        </w:rPr>
        <w:t>технической механики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06E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широко использую тестирование в программе АСТ (адаптивная система тестирования). Тестовая проверка имеет ряд преимуществ перед традиционными формами и методами. Она позволяет более рационально использовать время урока, охватить большой объём содержания, быстро установить обратную связь со студентами и определить результаты усвоения учебного материала, сосредоточить внимание на пробелах в знаниях и умениях и внести в них коррективы. Тестовый контроль обеспечивает проверку знаний студентов всей группы и формирует у них мотивацию для подготовки к каждому уроку, дисциплинирует их. 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одновременной проверки знаний студентов по нескольким общепрофессиональным дисциплинам </w:t>
      </w:r>
      <w:r>
        <w:rPr>
          <w:rFonts w:ascii="Times New Roman" w:hAnsi="Times New Roman" w:cs="Times New Roman"/>
          <w:sz w:val="24"/>
          <w:szCs w:val="24"/>
        </w:rPr>
        <w:t xml:space="preserve">инженерная графика, техническая механика, материаловедение, </w:t>
      </w:r>
      <w:r w:rsidRPr="0060606E">
        <w:rPr>
          <w:rFonts w:ascii="Times New Roman" w:hAnsi="Times New Roman" w:cs="Times New Roman"/>
          <w:sz w:val="24"/>
          <w:szCs w:val="24"/>
        </w:rPr>
        <w:t>я провела викторину</w:t>
      </w:r>
      <w:r>
        <w:rPr>
          <w:rFonts w:ascii="Times New Roman" w:hAnsi="Times New Roman" w:cs="Times New Roman"/>
          <w:sz w:val="24"/>
          <w:szCs w:val="24"/>
        </w:rPr>
        <w:t xml:space="preserve"> «Слабое звено». Викторина – это совокупность не менее десяти вопросов по определенной дисциплине, на которые необходимо дать краткие и емкие ответы. </w:t>
      </w:r>
      <w:r w:rsidRPr="0060606E">
        <w:rPr>
          <w:rFonts w:ascii="Times New Roman" w:hAnsi="Times New Roman" w:cs="Times New Roman"/>
          <w:sz w:val="24"/>
          <w:szCs w:val="24"/>
        </w:rPr>
        <w:t>Она способствует закреплению и контролю уровня усвоения материала. Сначала объявляется</w:t>
      </w:r>
      <w:r>
        <w:rPr>
          <w:rFonts w:ascii="Times New Roman" w:hAnsi="Times New Roman" w:cs="Times New Roman"/>
          <w:sz w:val="24"/>
          <w:szCs w:val="24"/>
        </w:rPr>
        <w:t xml:space="preserve"> тема викторины. После объявления темы задается не менее десяти вопросов, на которые студенты дают ответы. Затем </w:t>
      </w:r>
      <w:r w:rsidRPr="0060606E">
        <w:rPr>
          <w:rFonts w:ascii="Times New Roman" w:hAnsi="Times New Roman" w:cs="Times New Roman"/>
          <w:sz w:val="24"/>
          <w:szCs w:val="24"/>
        </w:rPr>
        <w:t>идет серия</w:t>
      </w:r>
      <w:r>
        <w:rPr>
          <w:rFonts w:ascii="Times New Roman" w:hAnsi="Times New Roman" w:cs="Times New Roman"/>
          <w:sz w:val="24"/>
          <w:szCs w:val="24"/>
        </w:rPr>
        <w:t xml:space="preserve"> обобщающих вопросов или заданий, ответы на которые непосредственно оцениваются преподавателем.</w:t>
      </w:r>
    </w:p>
    <w:p w:rsidR="0044639D" w:rsidRDefault="0044639D" w:rsidP="00446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Игроки быстро и в темпе отвечали на заданные вопросы. После каждого раунда команда из 8 человек выбирала самое «Слабое звено», до тех пор, пока не остался один человек из цепи игроков.</w:t>
      </w:r>
    </w:p>
    <w:p w:rsidR="0044639D" w:rsidRDefault="0044639D" w:rsidP="00446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игры в полной мере познали радость победы и горечь поражений. Каждый участник игры «Слабое звено» проявил себя индивидуально с лучшей стороны, стараясь принести команде максимальное количество баллов.</w:t>
      </w:r>
    </w:p>
    <w:p w:rsidR="0044639D" w:rsidRDefault="0044639D" w:rsidP="00446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игры была достигнута. Знания были проверены и оценены в интересной и познавательной форме.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Любая игра в той или иной форме создают студенту пространство для самовыражения. При этом плоды их творчества могут оказаться доступными и востребованными. И это тоже очень важно. Кстати, факт востребованности вызывает у студентов и повышенное чувство ответственности за выполняемую работу.</w:t>
      </w:r>
    </w:p>
    <w:p w:rsidR="0044639D" w:rsidRDefault="0044639D" w:rsidP="0044639D">
      <w:pPr>
        <w:tabs>
          <w:tab w:val="left" w:pos="0"/>
          <w:tab w:val="left" w:pos="41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«Знать - это значит уметь применять знания, которые должны быть активными, развивающимися» - говорил еще В.А. Сухомлинский, выдающийся советский педагог-новатор. При таком подходе знания студентов не являются конечной целью, а служат лишь средством для их дальнейшего развития. Применение нетрадиционных форм контроля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процессе подготовки студентов способствует, по моему мнению, саморазвитию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самоорганизации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студентов, так и преподавателей.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Современному учителю важно владеть различными интерактивными методами обучения, используя при этом современные средства обучения: Интернет, тестовые оболочки, компьютерные классы,  мультимедийный проектор, интерактивную доску, и т.п.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был и остаётся самой распространенной формой обучения. Хотя его роль и место в организации образовательного процесса в настоящее время претерпевают изменения.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 учащихся открывает большие возможности для совершенствования процесса обучения, поскольку проверка знаний студентов позволяет не только лучше изучить студентов, их индивидуальные особенности, но и проанализировать свою работу.</w:t>
      </w:r>
    </w:p>
    <w:p w:rsidR="0044639D" w:rsidRDefault="0044639D" w:rsidP="0044639D">
      <w:pPr>
        <w:tabs>
          <w:tab w:val="left" w:pos="0"/>
          <w:tab w:val="left" w:pos="41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знаний, умений, навыков — это итог, результат, оценка работы студента. Именно поэтому организация чётко спланированной, тщательно продуманной, гибкой, неформальной системы контроля является одним из резервов повышения эффективности процесса обучения.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хорошо налаженной проверки и своевременной оценки результатов нельзя говорить об эффективности обучения общепрофессиональным дисциплинам.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Кругликов Г.И. Методика преподавания технологии с практикумом: /учеб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заведений/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Г.И.Кругликов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Издательский центр "Академия", 20</w:t>
      </w:r>
      <w:r w:rsidR="00BC4F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2.- 480 с.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Клепец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Как подготовить каждого ученика к итоговому контролю.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Народное образование.- 2010.-№9.- с.201-205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Леженина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Контроль знаний в классах технологического профиля обучения. Профильная школа.- 2010.-№3.- с.21-24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Соколова Е.Н. Материаловедение. Методика преподавания: /методическое пособие для преподавателей/ Е.Н. Соколова.- М.: Издательский центр "Академия",  201</w:t>
      </w:r>
      <w:r w:rsidR="00BC4F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.-92 с.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Брагин В.Я. Стимулирование и оценка творческой деятельности учащихся.// Школа и производство. 2000.№7.</w:t>
      </w:r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Гурьянова М.П. Школа и социальная педагогика. Пособие для педагогов.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>
        <w:rPr>
          <w:rFonts w:ascii="Times New Roman" w:hAnsi="Times New Roman" w:cs="Times New Roman"/>
          <w:sz w:val="24"/>
          <w:szCs w:val="24"/>
        </w:rPr>
        <w:t>, 2000. - 448с.</w:t>
      </w:r>
    </w:p>
    <w:p w:rsidR="0044639D" w:rsidRDefault="003003A7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4639D">
          <w:rPr>
            <w:rStyle w:val="a8"/>
            <w:rFonts w:ascii="Times New Roman" w:hAnsi="Times New Roman" w:cs="Times New Roman"/>
            <w:sz w:val="24"/>
            <w:szCs w:val="24"/>
          </w:rPr>
          <w:t>http://ru.wikipedia.org/wiki/</w:t>
        </w:r>
      </w:hyperlink>
    </w:p>
    <w:p w:rsidR="0044639D" w:rsidRDefault="003003A7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a8"/>
          <w:rFonts w:eastAsia="Times New Roman"/>
        </w:rPr>
      </w:pPr>
      <w:hyperlink r:id="rId9" w:history="1">
        <w:r w:rsidR="0044639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http://psihotesti.ru/gloss/tag/igra/</w:t>
        </w:r>
      </w:hyperlink>
    </w:p>
    <w:p w:rsidR="0044639D" w:rsidRDefault="0044639D" w:rsidP="00446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http://ru.wikipedia.org/wiki/Методы_обучения</w:t>
      </w:r>
    </w:p>
    <w:p w:rsidR="0044639D" w:rsidRDefault="0044639D" w:rsidP="00BC4F0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http://ru.wikipedia.org/wiki/Интерактивные_подходы</w:t>
      </w:r>
      <w:bookmarkStart w:id="1" w:name="_GoBack"/>
      <w:bookmarkEnd w:id="1"/>
    </w:p>
    <w:sectPr w:rsidR="0044639D" w:rsidSect="007621A7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A7" w:rsidRDefault="003003A7" w:rsidP="00EA0A40">
      <w:pPr>
        <w:spacing w:after="0" w:line="240" w:lineRule="auto"/>
      </w:pPr>
      <w:r>
        <w:separator/>
      </w:r>
    </w:p>
  </w:endnote>
  <w:endnote w:type="continuationSeparator" w:id="0">
    <w:p w:rsidR="003003A7" w:rsidRDefault="003003A7" w:rsidP="00EA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658576"/>
      <w:docPartObj>
        <w:docPartGallery w:val="Page Numbers (Bottom of Page)"/>
        <w:docPartUnique/>
      </w:docPartObj>
    </w:sdtPr>
    <w:sdtEndPr/>
    <w:sdtContent>
      <w:p w:rsidR="00EA0A40" w:rsidRDefault="00EA0A4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F0E">
          <w:rPr>
            <w:noProof/>
          </w:rPr>
          <w:t>1</w:t>
        </w:r>
        <w:r>
          <w:fldChar w:fldCharType="end"/>
        </w:r>
      </w:p>
    </w:sdtContent>
  </w:sdt>
  <w:p w:rsidR="00EA0A40" w:rsidRDefault="00EA0A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A7" w:rsidRDefault="003003A7" w:rsidP="00EA0A40">
      <w:pPr>
        <w:spacing w:after="0" w:line="240" w:lineRule="auto"/>
      </w:pPr>
      <w:r>
        <w:separator/>
      </w:r>
    </w:p>
  </w:footnote>
  <w:footnote w:type="continuationSeparator" w:id="0">
    <w:p w:rsidR="003003A7" w:rsidRDefault="003003A7" w:rsidP="00EA0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art93"/>
      </v:shape>
    </w:pict>
  </w:numPicBullet>
  <w:abstractNum w:abstractNumId="0">
    <w:nsid w:val="012B7ADE"/>
    <w:multiLevelType w:val="hybridMultilevel"/>
    <w:tmpl w:val="F692D2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EF7BFE"/>
    <w:multiLevelType w:val="hybridMultilevel"/>
    <w:tmpl w:val="EF0639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34C5B5F"/>
    <w:multiLevelType w:val="hybridMultilevel"/>
    <w:tmpl w:val="0B7CD994"/>
    <w:lvl w:ilvl="0" w:tplc="BED0C8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7AEC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6BB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66A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7C6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A73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46D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AA0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40C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505E38"/>
    <w:multiLevelType w:val="hybridMultilevel"/>
    <w:tmpl w:val="AB4633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64E1D"/>
    <w:multiLevelType w:val="hybridMultilevel"/>
    <w:tmpl w:val="E5BCD856"/>
    <w:lvl w:ilvl="0" w:tplc="F0BCFE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029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8B4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4A2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E07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18BD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6FE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7095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CFF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ED5677"/>
    <w:multiLevelType w:val="hybridMultilevel"/>
    <w:tmpl w:val="C1D45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429E8"/>
    <w:multiLevelType w:val="multilevel"/>
    <w:tmpl w:val="E962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F856EE"/>
    <w:multiLevelType w:val="hybridMultilevel"/>
    <w:tmpl w:val="84BCA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2134CA"/>
    <w:multiLevelType w:val="hybridMultilevel"/>
    <w:tmpl w:val="DC10E2FA"/>
    <w:lvl w:ilvl="0" w:tplc="4896F4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6E2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60C6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EE4F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CCB9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224A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4AC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6F9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EC24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ED65A04"/>
    <w:multiLevelType w:val="hybridMultilevel"/>
    <w:tmpl w:val="265A9A52"/>
    <w:lvl w:ilvl="0" w:tplc="E94490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C8A5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F014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76D6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9A20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829F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34EE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4E4B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5E87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3137CA2"/>
    <w:multiLevelType w:val="hybridMultilevel"/>
    <w:tmpl w:val="73143BA6"/>
    <w:lvl w:ilvl="0" w:tplc="BE58C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67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C7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0F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ED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2C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0C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E0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10F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8EB2928"/>
    <w:multiLevelType w:val="hybridMultilevel"/>
    <w:tmpl w:val="52564058"/>
    <w:lvl w:ilvl="0" w:tplc="03A64A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D0FF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ACB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2E90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9ED1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9883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6C1E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6C6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C240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AD17E3E"/>
    <w:multiLevelType w:val="multilevel"/>
    <w:tmpl w:val="DDDE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  <w:num w:numId="13">
    <w:abstractNumId w:val="1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A7"/>
    <w:rsid w:val="000326F3"/>
    <w:rsid w:val="000562D2"/>
    <w:rsid w:val="000B27B6"/>
    <w:rsid w:val="000B39D1"/>
    <w:rsid w:val="000E6993"/>
    <w:rsid w:val="000E7A8F"/>
    <w:rsid w:val="000F6992"/>
    <w:rsid w:val="00102145"/>
    <w:rsid w:val="00103ECA"/>
    <w:rsid w:val="00170189"/>
    <w:rsid w:val="0019651E"/>
    <w:rsid w:val="001D6927"/>
    <w:rsid w:val="001F3E5A"/>
    <w:rsid w:val="00264B3A"/>
    <w:rsid w:val="00276268"/>
    <w:rsid w:val="002B2DBA"/>
    <w:rsid w:val="003003A7"/>
    <w:rsid w:val="003B1C2A"/>
    <w:rsid w:val="003B4766"/>
    <w:rsid w:val="003D38C7"/>
    <w:rsid w:val="003D46ED"/>
    <w:rsid w:val="003E3C6D"/>
    <w:rsid w:val="00411820"/>
    <w:rsid w:val="00417CFB"/>
    <w:rsid w:val="00442A3C"/>
    <w:rsid w:val="0044639D"/>
    <w:rsid w:val="00447BAF"/>
    <w:rsid w:val="00450683"/>
    <w:rsid w:val="00455BA8"/>
    <w:rsid w:val="00463902"/>
    <w:rsid w:val="004A11D1"/>
    <w:rsid w:val="004D16CB"/>
    <w:rsid w:val="00536356"/>
    <w:rsid w:val="005B28FE"/>
    <w:rsid w:val="005C11BD"/>
    <w:rsid w:val="0060606E"/>
    <w:rsid w:val="006315BA"/>
    <w:rsid w:val="00660773"/>
    <w:rsid w:val="0067122D"/>
    <w:rsid w:val="006A13C7"/>
    <w:rsid w:val="006C6037"/>
    <w:rsid w:val="006D518F"/>
    <w:rsid w:val="006E0197"/>
    <w:rsid w:val="00700126"/>
    <w:rsid w:val="00703DB6"/>
    <w:rsid w:val="00705B0B"/>
    <w:rsid w:val="007254C6"/>
    <w:rsid w:val="007316E5"/>
    <w:rsid w:val="00751914"/>
    <w:rsid w:val="00755DEB"/>
    <w:rsid w:val="007572FB"/>
    <w:rsid w:val="007621A7"/>
    <w:rsid w:val="00773E30"/>
    <w:rsid w:val="0079796A"/>
    <w:rsid w:val="0086757B"/>
    <w:rsid w:val="0089143D"/>
    <w:rsid w:val="008D4EC2"/>
    <w:rsid w:val="008F137B"/>
    <w:rsid w:val="00904CEB"/>
    <w:rsid w:val="00934EA8"/>
    <w:rsid w:val="00942906"/>
    <w:rsid w:val="009932A9"/>
    <w:rsid w:val="0099621D"/>
    <w:rsid w:val="00996FB1"/>
    <w:rsid w:val="009B469A"/>
    <w:rsid w:val="00A27CF2"/>
    <w:rsid w:val="00A61302"/>
    <w:rsid w:val="00AC140E"/>
    <w:rsid w:val="00AD2CD2"/>
    <w:rsid w:val="00B4567E"/>
    <w:rsid w:val="00B71D08"/>
    <w:rsid w:val="00BC4F0E"/>
    <w:rsid w:val="00C3078F"/>
    <w:rsid w:val="00C4410D"/>
    <w:rsid w:val="00C82264"/>
    <w:rsid w:val="00D20596"/>
    <w:rsid w:val="00D96B6E"/>
    <w:rsid w:val="00DC0050"/>
    <w:rsid w:val="00E0566D"/>
    <w:rsid w:val="00E20D67"/>
    <w:rsid w:val="00E271D0"/>
    <w:rsid w:val="00E42419"/>
    <w:rsid w:val="00E503B7"/>
    <w:rsid w:val="00EA0A40"/>
    <w:rsid w:val="00EA6FCD"/>
    <w:rsid w:val="00ED366A"/>
    <w:rsid w:val="00EF46D3"/>
    <w:rsid w:val="00F1033C"/>
    <w:rsid w:val="00F334A9"/>
    <w:rsid w:val="00F5659B"/>
    <w:rsid w:val="00FC2F8E"/>
    <w:rsid w:val="00FC45E5"/>
    <w:rsid w:val="00FC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0A40"/>
  </w:style>
  <w:style w:type="paragraph" w:styleId="a6">
    <w:name w:val="footer"/>
    <w:basedOn w:val="a"/>
    <w:link w:val="a7"/>
    <w:uiPriority w:val="99"/>
    <w:unhideWhenUsed/>
    <w:rsid w:val="00EA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0A40"/>
  </w:style>
  <w:style w:type="character" w:styleId="a8">
    <w:name w:val="Hyperlink"/>
    <w:basedOn w:val="a0"/>
    <w:uiPriority w:val="99"/>
    <w:unhideWhenUsed/>
    <w:rsid w:val="0099621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822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0A40"/>
  </w:style>
  <w:style w:type="paragraph" w:styleId="a6">
    <w:name w:val="footer"/>
    <w:basedOn w:val="a"/>
    <w:link w:val="a7"/>
    <w:uiPriority w:val="99"/>
    <w:unhideWhenUsed/>
    <w:rsid w:val="00EA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0A40"/>
  </w:style>
  <w:style w:type="character" w:styleId="a8">
    <w:name w:val="Hyperlink"/>
    <w:basedOn w:val="a0"/>
    <w:uiPriority w:val="99"/>
    <w:unhideWhenUsed/>
    <w:rsid w:val="0099621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822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2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5928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50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40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sihotesti.ru/gloss/tag/igr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7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2014-03-18T20:14:00Z</cp:lastPrinted>
  <dcterms:created xsi:type="dcterms:W3CDTF">2014-03-18T05:41:00Z</dcterms:created>
  <dcterms:modified xsi:type="dcterms:W3CDTF">2017-01-20T08:35:00Z</dcterms:modified>
</cp:coreProperties>
</file>