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A6" w:rsidRPr="00F7508B" w:rsidRDefault="009225A6" w:rsidP="007212A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D78EA">
        <w:rPr>
          <w:rFonts w:ascii="Times New Roman" w:hAnsi="Times New Roman" w:cs="Times New Roman"/>
          <w:b/>
          <w:sz w:val="28"/>
          <w:szCs w:val="28"/>
        </w:rPr>
        <w:t>Тема: «Использование схем и таблиц на уроках биологии, как один из наиболее эффективных ме</w:t>
      </w:r>
      <w:r w:rsidR="00F7508B">
        <w:rPr>
          <w:rFonts w:ascii="Times New Roman" w:hAnsi="Times New Roman" w:cs="Times New Roman"/>
          <w:b/>
          <w:sz w:val="28"/>
          <w:szCs w:val="28"/>
        </w:rPr>
        <w:t>тодов усвоения знаний учащихся»</w:t>
      </w:r>
      <w:r w:rsidR="00F7508B" w:rsidRPr="00F750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5A6" w:rsidRPr="007212A1" w:rsidRDefault="00F7508B" w:rsidP="007212A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статьи: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 </w:t>
      </w:r>
    </w:p>
    <w:p w:rsidR="007212A1" w:rsidRDefault="007212A1" w:rsidP="007212A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212A1">
        <w:rPr>
          <w:rFonts w:ascii="Times New Roman" w:hAnsi="Times New Roman" w:cs="Times New Roman"/>
          <w:b/>
          <w:sz w:val="28"/>
          <w:szCs w:val="28"/>
        </w:rPr>
        <w:t>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7212A1" w:rsidRPr="007212A1" w:rsidRDefault="007212A1" w:rsidP="007212A1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212A1">
        <w:rPr>
          <w:rFonts w:ascii="Times New Roman" w:hAnsi="Times New Roman" w:cs="Times New Roman"/>
          <w:b/>
          <w:sz w:val="28"/>
          <w:szCs w:val="28"/>
        </w:rPr>
        <w:t>есто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МКОУ СОШ №3 им. </w:t>
      </w:r>
      <w:r w:rsidRPr="007212A1">
        <w:rPr>
          <w:rFonts w:ascii="Times New Roman" w:hAnsi="Times New Roman" w:cs="Times New Roman"/>
          <w:b/>
          <w:sz w:val="28"/>
          <w:szCs w:val="28"/>
        </w:rPr>
        <w:t>Героя Советского С</w:t>
      </w:r>
      <w:r>
        <w:rPr>
          <w:rFonts w:ascii="Times New Roman" w:hAnsi="Times New Roman" w:cs="Times New Roman"/>
          <w:b/>
          <w:sz w:val="28"/>
          <w:szCs w:val="28"/>
        </w:rPr>
        <w:t xml:space="preserve">оюза К.Д.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льхотово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12A1">
        <w:rPr>
          <w:rFonts w:ascii="Times New Roman" w:hAnsi="Times New Roman" w:cs="Times New Roman"/>
          <w:b/>
          <w:sz w:val="28"/>
          <w:szCs w:val="28"/>
        </w:rPr>
        <w:t>Кировский район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21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9225A6" w:rsidRPr="006D78EA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 xml:space="preserve">Мы, учителя, представители той профессии, которая требует вложения частички своей души. И, конечно, взамен каждый из нас тоже хочет получить некую награду от учеников, а именно, как можно больше знаний по нашему любимому предмету. Как же этого достичь?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78EA">
        <w:rPr>
          <w:rFonts w:ascii="Times New Roman" w:hAnsi="Times New Roman" w:cs="Times New Roman"/>
          <w:sz w:val="28"/>
          <w:szCs w:val="28"/>
        </w:rPr>
        <w:t>думаю, этот вопрос мучает многих моих коллег, особенно в наше богатое информацией время. К сожалению, большая часть современных учеников «не блещет» долговременной памятью, а наш предмет имеет особенности связывания между собой и обобщения многих терминов.</w:t>
      </w:r>
    </w:p>
    <w:p w:rsidR="009225A6" w:rsidRPr="006D78EA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Задача педагогов усложняется индивидуальными особенностями памяти учеников. Учащийся может запомнить материал - зрительно, на слух или пользуясь движением (письмо). У одних детей больше развита образная память, позволяющая им сохранить в памяти точное изображение предмета, у других более развита двигательная память, помогающая им запоминать при письме, у третьих - слуховая, дающая им возможность воспринимать информацию на слух. А есть среди ребят и те, у которых смешанный тип памяти. Необходимо всегда учитывать возможности учеников для достижения лучших результатов в нашей работе.</w:t>
      </w:r>
    </w:p>
    <w:p w:rsidR="009225A6" w:rsidRPr="006D78EA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Конечно же, каждый преподаватель в процессе своей деятельности ищет наиболее приемлемые и результативные методики подачи информации. И в какой-то момент мы понимаем, что один из методов все-таки наиболее эффективен. Основываясь на свой недолговременный опыт работы в школе, я убедилась в том, что такие методы, к примеру, как использование схем и таблиц, помогают ученикам лучше запомнить материал урока, а нам добиться лучших результатов повышения качества знаний.</w:t>
      </w:r>
    </w:p>
    <w:p w:rsidR="00DA201A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Построение схем с учениками пятого класса позволяет научить их работать с учебником и выделять главное в тексте. Кроме того, этот способ помогает им лучше усвоить ту или иную информацию. Например, в теме « Вещества и явления в окружающем мире» можно использовать следующую схему:</w:t>
      </w:r>
    </w:p>
    <w:p w:rsidR="009225A6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25A6" w:rsidTr="009225A6">
        <w:trPr>
          <w:trHeight w:val="928"/>
        </w:trPr>
        <w:tc>
          <w:tcPr>
            <w:tcW w:w="9571" w:type="dxa"/>
            <w:gridSpan w:val="3"/>
            <w:vAlign w:val="center"/>
          </w:tcPr>
          <w:p w:rsidR="009225A6" w:rsidRPr="009225A6" w:rsidRDefault="00856960" w:rsidP="00ED2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05pt;margin-top:11.45pt;width:82.6pt;height:28.65pt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286.15pt;margin-top:11.25pt;width:107.1pt;height:27.85pt;z-index:251661312" o:connectortype="straight">
                  <v:stroke endarrow="block"/>
                </v:shape>
              </w:pict>
            </w:r>
            <w:r w:rsidR="009225A6" w:rsidRPr="009225A6">
              <w:rPr>
                <w:rFonts w:ascii="Times New Roman" w:hAnsi="Times New Roman" w:cs="Times New Roman"/>
              </w:rPr>
              <w:t>Состояние веществ</w:t>
            </w:r>
          </w:p>
          <w:p w:rsidR="009225A6" w:rsidRDefault="009225A6" w:rsidP="00ED25E6">
            <w:pPr>
              <w:jc w:val="center"/>
            </w:pPr>
          </w:p>
        </w:tc>
      </w:tr>
      <w:tr w:rsidR="009225A6" w:rsidTr="009225A6">
        <w:trPr>
          <w:trHeight w:val="1072"/>
        </w:trPr>
        <w:tc>
          <w:tcPr>
            <w:tcW w:w="3190" w:type="dxa"/>
          </w:tcPr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25A6" w:rsidRPr="009225A6" w:rsidRDefault="00856960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33.75pt;margin-top:15.9pt;width:0;height:33.3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-84.8pt;margin-top:15.9pt;width:0;height:33.3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73.1pt;margin-top:15.9pt;width:0;height:33.3pt;z-index:251662336;mso-position-horizontal-relative:text;mso-position-vertical-relative:text" o:connectortype="straight">
                  <v:stroke endarrow="block"/>
                </v:shape>
              </w:pict>
            </w:r>
            <w:r w:rsidR="009225A6" w:rsidRPr="009225A6"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</w:p>
        </w:tc>
        <w:tc>
          <w:tcPr>
            <w:tcW w:w="3191" w:type="dxa"/>
          </w:tcPr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Газообразное</w:t>
            </w:r>
          </w:p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A6" w:rsidTr="009225A6">
        <w:tc>
          <w:tcPr>
            <w:tcW w:w="3190" w:type="dxa"/>
          </w:tcPr>
          <w:p w:rsidR="009225A6" w:rsidRPr="009225A6" w:rsidRDefault="00856960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258.9pt;margin-top:8.25pt;width:109.55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102.5pt;margin-top:8.25pt;width:109.55pt;height:0;z-index:251665408;mso-position-horizontal-relative:text;mso-position-vertical-relative:text" o:connectortype="straight">
                  <v:stroke endarrow="block"/>
                </v:shape>
              </w:pict>
            </w:r>
            <w:r w:rsidR="009225A6" w:rsidRPr="009225A6">
              <w:rPr>
                <w:rFonts w:ascii="Times New Roman" w:hAnsi="Times New Roman" w:cs="Times New Roman"/>
                <w:sz w:val="28"/>
                <w:szCs w:val="28"/>
              </w:rPr>
              <w:t>Лёд</w:t>
            </w:r>
          </w:p>
        </w:tc>
        <w:tc>
          <w:tcPr>
            <w:tcW w:w="3190" w:type="dxa"/>
          </w:tcPr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91" w:type="dxa"/>
          </w:tcPr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5A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  <w:p w:rsidR="009225A6" w:rsidRPr="009225A6" w:rsidRDefault="009225A6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5A6" w:rsidRPr="006D78EA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 xml:space="preserve">Эта схема характеризует не только агрегатное состояние веществ, но и способность их </w:t>
      </w:r>
      <w:proofErr w:type="spellStart"/>
      <w:r w:rsidRPr="006D78EA">
        <w:rPr>
          <w:rFonts w:ascii="Times New Roman" w:hAnsi="Times New Roman" w:cs="Times New Roman"/>
          <w:sz w:val="28"/>
          <w:szCs w:val="28"/>
        </w:rPr>
        <w:t>взаимопревращаться</w:t>
      </w:r>
      <w:proofErr w:type="spellEnd"/>
      <w:r w:rsidRPr="006D78EA">
        <w:rPr>
          <w:rFonts w:ascii="Times New Roman" w:hAnsi="Times New Roman" w:cs="Times New Roman"/>
          <w:sz w:val="28"/>
          <w:szCs w:val="28"/>
        </w:rPr>
        <w:t xml:space="preserve">. Необходимо не только учить детей составлять схемы, но и правильно их читать. В данном случае мы можем говорить </w:t>
      </w:r>
      <w:r w:rsidRPr="006D78EA">
        <w:rPr>
          <w:rFonts w:ascii="Times New Roman" w:hAnsi="Times New Roman" w:cs="Times New Roman"/>
          <w:sz w:val="28"/>
          <w:szCs w:val="28"/>
        </w:rPr>
        <w:lastRenderedPageBreak/>
        <w:t>о законе осмысления нового материала. Использование этого метода, начиная с пятого класса, приводит к тому, что в шестых - седьмых классах дети сами начинают составлять схемы, то есть выделять главное из текста.</w:t>
      </w:r>
    </w:p>
    <w:p w:rsidR="009225A6" w:rsidRPr="006D78EA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 xml:space="preserve">В седьмом классе ученики часто испытывают затруднения при изучении тем размножения растений, особенно, если мы работаем по учебнику В.Б. Захарова, Н.И.Сонина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8EA">
        <w:rPr>
          <w:rFonts w:ascii="Times New Roman" w:hAnsi="Times New Roman" w:cs="Times New Roman"/>
          <w:sz w:val="28"/>
          <w:szCs w:val="28"/>
        </w:rPr>
        <w:t>Биология. Многообразие живых организмов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78EA">
        <w:rPr>
          <w:rFonts w:ascii="Times New Roman" w:hAnsi="Times New Roman" w:cs="Times New Roman"/>
          <w:sz w:val="28"/>
          <w:szCs w:val="28"/>
        </w:rPr>
        <w:t>. Пораздумав над этой проблемой, я пришла к выводу, что недостаточно просто изучать такой материал по рисункам жизненного цикла растений в учебнике. Учащиеся, у которых слабо развита слуховая и образная память, не усваивают суть урока. Решаем эту проблему с учениками опять же при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78EA">
        <w:rPr>
          <w:rFonts w:ascii="Times New Roman" w:hAnsi="Times New Roman" w:cs="Times New Roman"/>
          <w:sz w:val="28"/>
          <w:szCs w:val="28"/>
        </w:rPr>
        <w:t>омощи записи схемы жизненного цикла в тетрадях. Например, размножение водорослей можно рассмотреть на примере схемы:</w:t>
      </w:r>
    </w:p>
    <w:p w:rsidR="00AC6ECC" w:rsidRDefault="00AC6ECC" w:rsidP="004559C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225A6" w:rsidRDefault="004559CD" w:rsidP="004559C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Бесполое размножение хламидомонады</w:t>
      </w:r>
    </w:p>
    <w:p w:rsidR="004559CD" w:rsidRDefault="004559CD" w:rsidP="004559C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благоприятных условиях)</w:t>
      </w:r>
    </w:p>
    <w:p w:rsidR="004559CD" w:rsidRDefault="004559CD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792"/>
        <w:gridCol w:w="1560"/>
        <w:gridCol w:w="1134"/>
        <w:gridCol w:w="1984"/>
        <w:gridCol w:w="851"/>
        <w:gridCol w:w="1665"/>
      </w:tblGrid>
      <w:tr w:rsidR="00EA51C6" w:rsidTr="004559CD">
        <w:tc>
          <w:tcPr>
            <w:tcW w:w="2151" w:type="dxa"/>
          </w:tcPr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Хламидомонада</w:t>
            </w:r>
          </w:p>
        </w:tc>
        <w:tc>
          <w:tcPr>
            <w:tcW w:w="792" w:type="dxa"/>
            <w:vAlign w:val="bottom"/>
          </w:tcPr>
          <w:p w:rsidR="00EA51C6" w:rsidRPr="00EA51C6" w:rsidRDefault="00856960" w:rsidP="004559C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45" type="#_x0000_t32" style="position:absolute;left:0;text-align:left;margin-left:-2.95pt;margin-top:12.35pt;width:35.05pt;height:.05pt;z-index:251680768;mso-position-horizontal-relative:text;mso-position-vertical-relative:text" o:connectortype="straight">
                  <v:stroke endarrow="block"/>
                </v:shape>
              </w:pict>
            </w:r>
            <w:r w:rsidR="00EA51C6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митоз</w:t>
            </w:r>
          </w:p>
        </w:tc>
        <w:tc>
          <w:tcPr>
            <w:tcW w:w="1560" w:type="dxa"/>
          </w:tcPr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зооспоры</w:t>
            </w:r>
          </w:p>
        </w:tc>
        <w:tc>
          <w:tcPr>
            <w:tcW w:w="1134" w:type="dxa"/>
            <w:vAlign w:val="bottom"/>
          </w:tcPr>
          <w:p w:rsidR="00EA51C6" w:rsidRPr="00EA51C6" w:rsidRDefault="00856960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47" type="#_x0000_t32" style="position:absolute;left:0;text-align:left;margin-left:-3pt;margin-top:12.2pt;width:51.65pt;height:0;z-index:251682816;mso-position-horizontal-relative:text;mso-position-vertical-relative:text" o:connectortype="straight">
                  <v:stroke endarrow="block"/>
                </v:shape>
              </w:pict>
            </w:r>
            <w:r w:rsidR="00EA51C6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митоз</w:t>
            </w:r>
          </w:p>
        </w:tc>
        <w:tc>
          <w:tcPr>
            <w:tcW w:w="1984" w:type="dxa"/>
          </w:tcPr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C6" w:rsidRDefault="00856960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4"/>
                <w:lang w:bidi="ar-SA"/>
              </w:rPr>
              <w:pict>
                <v:shape id="_x0000_s1046" type="#_x0000_t32" style="position:absolute;left:0;text-align:left;margin-left:90.7pt;margin-top:7.85pt;width:50.25pt;height:.05pt;z-index:251681792" o:connectortype="straight">
                  <v:stroke endarrow="block"/>
                </v:shape>
              </w:pict>
            </w:r>
            <w:r w:rsidR="00EA51C6">
              <w:rPr>
                <w:rFonts w:ascii="Times New Roman" w:hAnsi="Times New Roman" w:cs="Times New Roman"/>
                <w:sz w:val="28"/>
                <w:szCs w:val="28"/>
              </w:rPr>
              <w:t>4(8) зооспоры</w:t>
            </w:r>
          </w:p>
        </w:tc>
        <w:tc>
          <w:tcPr>
            <w:tcW w:w="851" w:type="dxa"/>
          </w:tcPr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C6" w:rsidRDefault="00EA51C6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4(8)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взр.хл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C6" w:rsidTr="004559CD">
        <w:tc>
          <w:tcPr>
            <w:tcW w:w="2151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792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(1n)</w:t>
            </w:r>
          </w:p>
        </w:tc>
        <w:tc>
          <w:tcPr>
            <w:tcW w:w="1134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(1n)</w:t>
            </w:r>
          </w:p>
        </w:tc>
        <w:tc>
          <w:tcPr>
            <w:tcW w:w="851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5" w:type="dxa"/>
          </w:tcPr>
          <w:p w:rsidR="00EA51C6" w:rsidRPr="00D42E48" w:rsidRDefault="00EA51C6" w:rsidP="004559C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(1n)</w:t>
            </w:r>
          </w:p>
        </w:tc>
      </w:tr>
    </w:tbl>
    <w:p w:rsidR="009225A6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6ECC" w:rsidRDefault="00AC6ECC" w:rsidP="000B7D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225A6" w:rsidRDefault="000B7D4B" w:rsidP="000B7D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размножение хламидомонады</w:t>
      </w:r>
    </w:p>
    <w:p w:rsidR="000B7D4B" w:rsidRDefault="000B7D4B" w:rsidP="000B7D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неблагоприятных условиях)</w:t>
      </w:r>
    </w:p>
    <w:p w:rsidR="000B7D4B" w:rsidRDefault="000B7D4B" w:rsidP="000B7D4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063"/>
        <w:gridCol w:w="1189"/>
        <w:gridCol w:w="1417"/>
        <w:gridCol w:w="992"/>
        <w:gridCol w:w="904"/>
        <w:gridCol w:w="1648"/>
        <w:gridCol w:w="580"/>
        <w:gridCol w:w="1263"/>
      </w:tblGrid>
      <w:tr w:rsidR="00EA51C6" w:rsidTr="00EA51C6">
        <w:tc>
          <w:tcPr>
            <w:tcW w:w="1117" w:type="dxa"/>
          </w:tcPr>
          <w:p w:rsidR="000B7D4B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Взр.хл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0B7D4B" w:rsidRPr="00EA51C6" w:rsidRDefault="00856960" w:rsidP="00D42E4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38" type="#_x0000_t32" style="position:absolute;left:0;text-align:left;margin-left:-.8pt;margin-top:11.65pt;width:49.1pt;height:0;z-index:251670528;mso-position-horizontal-relative:text;mso-position-vertical-relative:text" o:connectortype="straight">
                  <v:stroke endarrow="block"/>
                </v:shape>
              </w:pict>
            </w:r>
            <w:r w:rsidR="00D42E48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митоз</w:t>
            </w:r>
          </w:p>
        </w:tc>
        <w:tc>
          <w:tcPr>
            <w:tcW w:w="1189" w:type="dxa"/>
          </w:tcPr>
          <w:p w:rsidR="000B7D4B" w:rsidRDefault="00856960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41" type="#_x0000_t32" style="position:absolute;left:0;text-align:left;margin-left:46pt;margin-top:8.9pt;width:60.5pt;height:23.1pt;z-index:251674624;mso-position-horizontal-relative:text;mso-position-vertical-relative:text" o:connectortype="straight">
                  <v:stroke endarrow="block"/>
                </v:shape>
              </w:pict>
            </w:r>
            <w:r w:rsidR="00D42E48">
              <w:rPr>
                <w:rFonts w:ascii="Times New Roman" w:hAnsi="Times New Roman" w:cs="Times New Roman"/>
                <w:sz w:val="28"/>
                <w:szCs w:val="28"/>
              </w:rPr>
              <w:t>гаметы</w:t>
            </w:r>
          </w:p>
        </w:tc>
        <w:tc>
          <w:tcPr>
            <w:tcW w:w="1417" w:type="dxa"/>
          </w:tcPr>
          <w:p w:rsidR="000B7D4B" w:rsidRDefault="000B7D4B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7D4B" w:rsidRDefault="000B7D4B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0B7D4B" w:rsidRDefault="000B7D4B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0B7D4B" w:rsidRDefault="000B7D4B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0B7D4B" w:rsidRDefault="000B7D4B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B7D4B" w:rsidRDefault="000B7D4B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C6" w:rsidTr="00EA51C6">
        <w:tc>
          <w:tcPr>
            <w:tcW w:w="1117" w:type="dxa"/>
          </w:tcPr>
          <w:p w:rsidR="000B7D4B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1063" w:type="dxa"/>
          </w:tcPr>
          <w:p w:rsidR="000B7D4B" w:rsidRPr="00D42E48" w:rsidRDefault="000B7D4B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9" w:type="dxa"/>
          </w:tcPr>
          <w:p w:rsidR="000B7D4B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1417" w:type="dxa"/>
          </w:tcPr>
          <w:p w:rsidR="000B7D4B" w:rsidRPr="00D42E48" w:rsidRDefault="000B7D4B" w:rsidP="009225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0B7D4B" w:rsidRPr="00D42E48" w:rsidRDefault="000B7D4B" w:rsidP="009225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dxa"/>
          </w:tcPr>
          <w:p w:rsidR="000B7D4B" w:rsidRPr="00D42E48" w:rsidRDefault="000B7D4B" w:rsidP="009225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8" w:type="dxa"/>
          </w:tcPr>
          <w:p w:rsidR="000B7D4B" w:rsidRPr="00D42E48" w:rsidRDefault="000B7D4B" w:rsidP="009225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</w:tcPr>
          <w:p w:rsidR="000B7D4B" w:rsidRPr="00D42E48" w:rsidRDefault="000B7D4B" w:rsidP="009225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</w:tcPr>
          <w:p w:rsidR="000B7D4B" w:rsidRPr="00D42E48" w:rsidRDefault="000B7D4B" w:rsidP="009225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A51C6" w:rsidTr="00EA51C6">
        <w:tc>
          <w:tcPr>
            <w:tcW w:w="1117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42E48" w:rsidRDefault="00856960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43" type="#_x0000_t32" style="position:absolute;left:0;text-align:left;margin-left:46pt;margin-top:14.5pt;width:60.5pt;height:13.75pt;flip: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изогамия</w:t>
            </w:r>
          </w:p>
        </w:tc>
        <w:tc>
          <w:tcPr>
            <w:tcW w:w="992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зигота</w:t>
            </w:r>
          </w:p>
        </w:tc>
        <w:tc>
          <w:tcPr>
            <w:tcW w:w="904" w:type="dxa"/>
          </w:tcPr>
          <w:p w:rsidR="00D42E48" w:rsidRPr="00EA51C6" w:rsidRDefault="00856960" w:rsidP="00EA51C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48" type="#_x0000_t32" style="position:absolute;left:0;text-align:left;margin-left:116.2pt;margin-top:10.2pt;width:36.2pt;height:.0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44" type="#_x0000_t32" style="position:absolute;left:0;text-align:left;margin-left:0;margin-top:10.25pt;width:36.2pt;height:.05pt;z-index:251678720;mso-position-horizontal-relative:text;mso-position-vertical-relative:text" o:connectortype="straight">
                  <v:stroke endarrow="block"/>
                </v:shape>
              </w:pict>
            </w:r>
            <w:r w:rsidR="00D42E48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  <w:r w:rsidR="00EA51C6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ей</w:t>
            </w:r>
            <w:r w:rsidR="00D42E48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оз</w:t>
            </w:r>
          </w:p>
        </w:tc>
        <w:tc>
          <w:tcPr>
            <w:tcW w:w="1648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зооспоры</w:t>
            </w:r>
          </w:p>
        </w:tc>
        <w:tc>
          <w:tcPr>
            <w:tcW w:w="580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взр.хл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C6" w:rsidTr="00EA51C6">
        <w:tc>
          <w:tcPr>
            <w:tcW w:w="1117" w:type="dxa"/>
          </w:tcPr>
          <w:p w:rsidR="00D42E48" w:rsidRDefault="00D42E48" w:rsidP="00ED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Взр.хл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D42E48" w:rsidRPr="00EA51C6" w:rsidRDefault="00856960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42" type="#_x0000_t32" style="position:absolute;left:0;text-align:left;margin-left:-.8pt;margin-top:11.65pt;width:49.1pt;height:0;z-index:251676672;mso-position-horizontal-relative:text;mso-position-vertical-relative:text" o:connectortype="straight">
                  <v:stroke endarrow="block"/>
                </v:shape>
              </w:pict>
            </w:r>
            <w:r w:rsidR="00D42E48" w:rsidRPr="00EA51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митоз</w:t>
            </w:r>
          </w:p>
        </w:tc>
        <w:tc>
          <w:tcPr>
            <w:tcW w:w="1189" w:type="dxa"/>
          </w:tcPr>
          <w:p w:rsidR="00D42E48" w:rsidRDefault="00D42E48" w:rsidP="00ED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гаметы</w:t>
            </w:r>
          </w:p>
        </w:tc>
        <w:tc>
          <w:tcPr>
            <w:tcW w:w="1417" w:type="dxa"/>
          </w:tcPr>
          <w:p w:rsidR="00D42E48" w:rsidRDefault="00D42E48" w:rsidP="00922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(2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904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8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580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</w:tr>
      <w:tr w:rsidR="00EA51C6" w:rsidTr="00EA51C6">
        <w:tc>
          <w:tcPr>
            <w:tcW w:w="1117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1063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9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2E48">
              <w:rPr>
                <w:rFonts w:ascii="Times New Roman" w:hAnsi="Times New Roman" w:cs="Times New Roman"/>
                <w:sz w:val="22"/>
              </w:rPr>
              <w:t>(1</w:t>
            </w:r>
            <w:r w:rsidRPr="00D42E48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1417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D42E48" w:rsidRPr="00EA51C6" w:rsidRDefault="00D42E48" w:rsidP="00EA51C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1C6">
              <w:rPr>
                <w:rFonts w:ascii="Times New Roman" w:hAnsi="Times New Roman" w:cs="Times New Roman"/>
                <w:sz w:val="20"/>
                <w:szCs w:val="20"/>
              </w:rPr>
              <w:t>(зимует)</w:t>
            </w:r>
          </w:p>
        </w:tc>
        <w:tc>
          <w:tcPr>
            <w:tcW w:w="904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8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3" w:type="dxa"/>
          </w:tcPr>
          <w:p w:rsidR="00D42E48" w:rsidRPr="00D42E48" w:rsidRDefault="00D42E48" w:rsidP="00EA51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225A6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4249D" w:rsidRDefault="009225A6" w:rsidP="0085696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В результате ознакомления с рисунком учебника жизненного цикла хламидомонады и еще записав в тетради схематично этот материал, улучшаются познания детей в этой области. По схеме можно проследить особенности деления и набор хромосом клеток водорослей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25A6" w:rsidRDefault="009225A6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При изучении темы «Жизненный цикл мхов» тоже</w:t>
      </w:r>
      <w:r w:rsidR="00136A68">
        <w:rPr>
          <w:rFonts w:ascii="Times New Roman" w:hAnsi="Times New Roman" w:cs="Times New Roman"/>
          <w:sz w:val="28"/>
          <w:szCs w:val="28"/>
        </w:rPr>
        <w:t xml:space="preserve"> </w:t>
      </w:r>
      <w:r w:rsidR="00136A68" w:rsidRPr="006D78EA">
        <w:rPr>
          <w:rFonts w:ascii="Times New Roman" w:hAnsi="Times New Roman" w:cs="Times New Roman"/>
          <w:sz w:val="28"/>
          <w:szCs w:val="28"/>
        </w:rPr>
        <w:t>можно использовать схему размножения кукушкина льна.</w:t>
      </w:r>
    </w:p>
    <w:p w:rsidR="00162A59" w:rsidRDefault="00162A59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969"/>
        <w:gridCol w:w="1402"/>
        <w:gridCol w:w="963"/>
        <w:gridCol w:w="1841"/>
        <w:gridCol w:w="1099"/>
        <w:gridCol w:w="1524"/>
      </w:tblGrid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Взрослое растение</w:t>
            </w:r>
          </w:p>
        </w:tc>
        <w:tc>
          <w:tcPr>
            <w:tcW w:w="969" w:type="dxa"/>
          </w:tcPr>
          <w:p w:rsidR="00FF2BCC" w:rsidRPr="00EA51C6" w:rsidRDefault="00FF2BCC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02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62A59">
              <w:rPr>
                <w:rFonts w:ascii="Times New Roman" w:hAnsi="Times New Roman" w:cs="Times New Roman"/>
                <w:sz w:val="22"/>
              </w:rPr>
              <w:t>Многокл</w:t>
            </w:r>
            <w:proofErr w:type="spellEnd"/>
            <w:r w:rsidRPr="00162A5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963" w:type="dxa"/>
          </w:tcPr>
          <w:p w:rsidR="00FF2BCC" w:rsidRPr="00FF2BCC" w:rsidRDefault="00FF2BCC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2B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митоз</w:t>
            </w:r>
          </w:p>
        </w:tc>
        <w:tc>
          <w:tcPr>
            <w:tcW w:w="1841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lang w:bidi="ar-SA"/>
              </w:rPr>
              <w:pict>
                <v:shape id="_x0000_s1076" type="#_x0000_t32" style="position:absolute;left:0;text-align:left;margin-left:80.2pt;margin-top:9.6pt;width:97.1pt;height:20.2pt;z-index:251718656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Яйцеклетка</w:t>
            </w: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50" type="#_x0000_t32" style="position:absolute;left:0;text-align:left;margin-left:111.55pt;margin-top:1pt;width:49.1pt;height:0;z-index:251687936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женский гаметофит</w:t>
            </w:r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архегоний</w:t>
            </w:r>
          </w:p>
        </w:tc>
        <w:tc>
          <w:tcPr>
            <w:tcW w:w="963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51" type="#_x0000_t32" style="position:absolute;left:0;text-align:left;margin-left:-5.15pt;margin-top:.8pt;width:49.1pt;height:0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1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969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963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1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Оплодотворение в воде</w:t>
            </w: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Взрослое растение</w:t>
            </w:r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62A59">
              <w:rPr>
                <w:rFonts w:ascii="Times New Roman" w:hAnsi="Times New Roman" w:cs="Times New Roman"/>
                <w:sz w:val="22"/>
              </w:rPr>
              <w:t>Многокл</w:t>
            </w:r>
            <w:proofErr w:type="spellEnd"/>
            <w:r w:rsidRPr="00162A5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963" w:type="dxa"/>
          </w:tcPr>
          <w:p w:rsidR="00FF2BCC" w:rsidRPr="00FF2BCC" w:rsidRDefault="00FF2BCC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2B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митоз</w:t>
            </w:r>
          </w:p>
        </w:tc>
        <w:tc>
          <w:tcPr>
            <w:tcW w:w="1841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lang w:bidi="ar-SA"/>
              </w:rPr>
              <w:pict>
                <v:shape id="_x0000_s1077" type="#_x0000_t32" style="position:absolute;left:0;text-align:left;margin-left:84.55pt;margin-top:2.15pt;width:92.75pt;height:10.35pt;flip:y;z-index:251719680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Сперматозоиды</w:t>
            </w: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0" type="#_x0000_t32" style="position:absolute;left:0;text-align:left;margin-left:111.85pt;margin-top:-.1pt;width:49.1pt;height:0;z-index:251712512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мужской гаметофит</w:t>
            </w:r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антеридий</w:t>
            </w:r>
          </w:p>
        </w:tc>
        <w:tc>
          <w:tcPr>
            <w:tcW w:w="963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5" type="#_x0000_t32" style="position:absolute;left:0;text-align:left;margin-left:-4.85pt;margin-top:-.1pt;width:49.1pt;height:0;z-index:2517176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969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963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1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3" w:type="dxa"/>
            <w:gridSpan w:val="2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Зигота (2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62A5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69" w:type="dxa"/>
          </w:tcPr>
          <w:p w:rsidR="00FF2BCC" w:rsidRPr="00FF2BCC" w:rsidRDefault="00FF2BCC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2B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митоз</w:t>
            </w:r>
          </w:p>
        </w:tc>
        <w:tc>
          <w:tcPr>
            <w:tcW w:w="1402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Коробочка-</w:t>
            </w:r>
          </w:p>
        </w:tc>
        <w:tc>
          <w:tcPr>
            <w:tcW w:w="963" w:type="dxa"/>
          </w:tcPr>
          <w:p w:rsidR="00FF2BCC" w:rsidRPr="00FF2BCC" w:rsidRDefault="00FF2BCC" w:rsidP="00FF2BC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2B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ей</w:t>
            </w:r>
            <w:r w:rsidRPr="00FF2B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оз</w:t>
            </w: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Споры</w:t>
            </w:r>
          </w:p>
        </w:tc>
        <w:tc>
          <w:tcPr>
            <w:tcW w:w="1099" w:type="dxa"/>
          </w:tcPr>
          <w:p w:rsidR="00FF2BCC" w:rsidRPr="00FF2BCC" w:rsidRDefault="00FF2BCC" w:rsidP="00ED25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F2B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митоз</w:t>
            </w:r>
          </w:p>
        </w:tc>
        <w:tc>
          <w:tcPr>
            <w:tcW w:w="1524" w:type="dxa"/>
            <w:vAlign w:val="center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Нить</w:t>
            </w: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69" type="#_x0000_t32" style="position:absolute;left:0;text-align:left;margin-left:-20.4pt;margin-top:.6pt;width:30.8pt;height:.2pt;z-index:251710464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на женском</w:t>
            </w:r>
          </w:p>
        </w:tc>
        <w:tc>
          <w:tcPr>
            <w:tcW w:w="969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1" type="#_x0000_t32" style="position:absolute;left:0;text-align:left;margin-left:-3.3pt;margin-top:.25pt;width:49.1pt;height:0;z-index:251713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02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спорофит</w:t>
            </w:r>
          </w:p>
        </w:tc>
        <w:tc>
          <w:tcPr>
            <w:tcW w:w="963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2" type="#_x0000_t32" style="position:absolute;left:0;text-align:left;margin-left:-5pt;margin-top:.45pt;width:49.1pt;height:0;z-index:251714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1099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3" type="#_x0000_t32" style="position:absolute;left:0;text-align:left;margin-left:-2.95pt;margin-top:.65pt;width:49.1pt;height:0;z-index:251715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24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4" type="#_x0000_t32" style="position:absolute;left:0;text-align:left;margin-left:51.65pt;margin-top:.05pt;width:28.15pt;height:.55pt;z-index:251716608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протонема</w:t>
            </w: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62A59">
              <w:rPr>
                <w:rFonts w:ascii="Times New Roman" w:hAnsi="Times New Roman" w:cs="Times New Roman"/>
                <w:sz w:val="22"/>
              </w:rPr>
              <w:t>гаметофите</w:t>
            </w:r>
            <w:proofErr w:type="gramEnd"/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2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(2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62A5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63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4" w:type="dxa"/>
          </w:tcPr>
          <w:p w:rsidR="00FF2BCC" w:rsidRPr="00162A59" w:rsidRDefault="00FF2BCC" w:rsidP="00FF2BC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FF2BCC" w:rsidP="006819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Молодое растение</w:t>
            </w:r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Взрослое растение</w:t>
            </w: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856960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67" type="#_x0000_t32" style="position:absolute;left:0;text-align:left;margin-left:-20.1pt;margin-top:-.5pt;width:27.4pt;height:.0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68" type="#_x0000_t32" style="position:absolute;left:0;text-align:left;margin-left:111.85pt;margin-top:-.5pt;width:49.1pt;height:0;z-index:251709440;mso-position-horizontal-relative:text;mso-position-vertical-relative:text" o:connectortype="straight">
                  <v:stroke endarrow="block"/>
                </v:shape>
              </w:pict>
            </w:r>
            <w:r w:rsidR="00FF2BCC" w:rsidRPr="00162A59">
              <w:rPr>
                <w:rFonts w:ascii="Times New Roman" w:hAnsi="Times New Roman" w:cs="Times New Roman"/>
                <w:sz w:val="22"/>
              </w:rPr>
              <w:t>гаметофит</w:t>
            </w:r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гаметофит</w:t>
            </w: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F2BCC" w:rsidRPr="00162A59" w:rsidTr="00FF2BCC">
        <w:tc>
          <w:tcPr>
            <w:tcW w:w="233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969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2A59">
              <w:rPr>
                <w:rFonts w:ascii="Times New Roman" w:hAnsi="Times New Roman" w:cs="Times New Roman"/>
                <w:sz w:val="22"/>
              </w:rPr>
              <w:t>(1</w:t>
            </w:r>
            <w:r w:rsidRPr="00162A59">
              <w:rPr>
                <w:rFonts w:ascii="Times New Roman" w:hAnsi="Times New Roman" w:cs="Times New Roman"/>
                <w:sz w:val="22"/>
                <w:lang w:val="en-US"/>
              </w:rPr>
              <w:t>n)</w:t>
            </w:r>
          </w:p>
        </w:tc>
        <w:tc>
          <w:tcPr>
            <w:tcW w:w="1841" w:type="dxa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FF2BCC" w:rsidRPr="00162A59" w:rsidRDefault="00FF2BCC" w:rsidP="00162A5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36A68" w:rsidRDefault="00136A68" w:rsidP="009225A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6A68" w:rsidRPr="006D78EA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 xml:space="preserve">Из этой схемы четко видно, что у мхов преобладает </w:t>
      </w:r>
      <w:r>
        <w:rPr>
          <w:rFonts w:ascii="Times New Roman" w:hAnsi="Times New Roman" w:cs="Times New Roman"/>
          <w:sz w:val="28"/>
          <w:szCs w:val="28"/>
        </w:rPr>
        <w:t xml:space="preserve">гаметофит над </w:t>
      </w:r>
      <w:r w:rsidRPr="006D78EA">
        <w:rPr>
          <w:rFonts w:ascii="Times New Roman" w:hAnsi="Times New Roman" w:cs="Times New Roman"/>
          <w:sz w:val="28"/>
          <w:szCs w:val="28"/>
        </w:rPr>
        <w:t>спорофитом.</w:t>
      </w:r>
    </w:p>
    <w:p w:rsidR="00136A68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Применимы схемы жизненного цикла и в области зоологии</w:t>
      </w:r>
      <w:r>
        <w:rPr>
          <w:rFonts w:ascii="Times New Roman" w:hAnsi="Times New Roman" w:cs="Times New Roman"/>
          <w:sz w:val="28"/>
          <w:szCs w:val="28"/>
        </w:rPr>
        <w:t>. Например</w:t>
      </w:r>
      <w:r w:rsidRPr="006D78EA">
        <w:rPr>
          <w:rFonts w:ascii="Times New Roman" w:hAnsi="Times New Roman" w:cs="Times New Roman"/>
          <w:sz w:val="28"/>
          <w:szCs w:val="28"/>
        </w:rPr>
        <w:t>, жизненный цикл свиного цепня:</w:t>
      </w:r>
    </w:p>
    <w:p w:rsidR="00136A68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992"/>
        <w:gridCol w:w="1134"/>
        <w:gridCol w:w="2268"/>
        <w:gridCol w:w="1134"/>
        <w:gridCol w:w="1559"/>
      </w:tblGrid>
      <w:tr w:rsidR="00313F93" w:rsidRPr="00313F93" w:rsidTr="006A572A">
        <w:tc>
          <w:tcPr>
            <w:tcW w:w="1985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Основной хозяин</w:t>
            </w:r>
          </w:p>
        </w:tc>
        <w:tc>
          <w:tcPr>
            <w:tcW w:w="1560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3F93">
              <w:rPr>
                <w:rFonts w:ascii="Times New Roman" w:hAnsi="Times New Roman" w:cs="Times New Roman"/>
                <w:szCs w:val="24"/>
                <w:vertAlign w:val="subscript"/>
              </w:rPr>
              <w:t>половое</w:t>
            </w:r>
            <w:r w:rsidRPr="00313F9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13F93">
              <w:rPr>
                <w:rFonts w:ascii="Times New Roman" w:hAnsi="Times New Roman" w:cs="Times New Roman"/>
                <w:szCs w:val="24"/>
                <w:vertAlign w:val="subscript"/>
              </w:rPr>
              <w:t>размнож</w:t>
            </w:r>
            <w:proofErr w:type="spellEnd"/>
            <w:r w:rsidRPr="00313F9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Яйца</w:t>
            </w: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313F93">
              <w:rPr>
                <w:rFonts w:ascii="Times New Roman" w:hAnsi="Times New Roman" w:cs="Times New Roman"/>
                <w:szCs w:val="24"/>
                <w:vertAlign w:val="subscript"/>
              </w:rPr>
              <w:t>Почва, трава</w:t>
            </w:r>
          </w:p>
        </w:tc>
        <w:tc>
          <w:tcPr>
            <w:tcW w:w="2268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13F93">
              <w:rPr>
                <w:rFonts w:ascii="Times New Roman" w:hAnsi="Times New Roman" w:cs="Times New Roman"/>
                <w:sz w:val="22"/>
              </w:rPr>
              <w:t>Промежуточ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  <w:r w:rsidRPr="00313F93">
              <w:rPr>
                <w:rFonts w:ascii="Times New Roman" w:hAnsi="Times New Roman" w:cs="Times New Roman"/>
                <w:sz w:val="22"/>
              </w:rPr>
              <w:t xml:space="preserve"> хозяин</w:t>
            </w: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313F93">
              <w:rPr>
                <w:rFonts w:ascii="Times New Roman" w:hAnsi="Times New Roman" w:cs="Times New Roman"/>
                <w:szCs w:val="24"/>
                <w:vertAlign w:val="subscript"/>
              </w:rPr>
              <w:t>кишечник</w:t>
            </w:r>
          </w:p>
        </w:tc>
        <w:tc>
          <w:tcPr>
            <w:tcW w:w="1559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F93" w:rsidRPr="00313F93" w:rsidTr="006A572A">
        <w:tc>
          <w:tcPr>
            <w:tcW w:w="1985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13F93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313F93">
              <w:rPr>
                <w:rFonts w:ascii="Times New Roman" w:hAnsi="Times New Roman" w:cs="Times New Roman"/>
                <w:sz w:val="22"/>
              </w:rPr>
              <w:t>позв</w:t>
            </w:r>
            <w:proofErr w:type="spellEnd"/>
            <w:r w:rsidRPr="00313F93">
              <w:rPr>
                <w:rFonts w:ascii="Times New Roman" w:hAnsi="Times New Roman" w:cs="Times New Roman"/>
                <w:sz w:val="22"/>
              </w:rPr>
              <w:t>. животное,</w:t>
            </w:r>
            <w:proofErr w:type="gramEnd"/>
          </w:p>
        </w:tc>
        <w:tc>
          <w:tcPr>
            <w:tcW w:w="1560" w:type="dxa"/>
            <w:vAlign w:val="center"/>
          </w:tcPr>
          <w:p w:rsidR="00313F93" w:rsidRPr="00313F93" w:rsidRDefault="00856960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8" type="#_x0000_t32" style="position:absolute;left:0;text-align:left;margin-left:-1.95pt;margin-top:-.3pt;width:72.45pt;height:0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vAlign w:val="center"/>
          </w:tcPr>
          <w:p w:rsidR="00313F93" w:rsidRPr="00313F93" w:rsidRDefault="00856960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80" type="#_x0000_t32" style="position:absolute;left:0;text-align:left;margin-left:213.95pt;margin-top:-.35pt;width:57.3pt;height:.05pt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79" type="#_x0000_t32" style="position:absolute;left:0;text-align:left;margin-left:43.75pt;margin-top:-.3pt;width:57.3pt;height:.05pt;z-index:251722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(свинья)</w:t>
            </w: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13F93" w:rsidRPr="00313F93" w:rsidTr="006A572A">
        <w:tc>
          <w:tcPr>
            <w:tcW w:w="1985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</w:t>
            </w:r>
            <w:r w:rsidRPr="00313F93">
              <w:rPr>
                <w:rFonts w:ascii="Times New Roman" w:hAnsi="Times New Roman" w:cs="Times New Roman"/>
                <w:sz w:val="22"/>
              </w:rPr>
              <w:t>еловек)</w:t>
            </w:r>
          </w:p>
        </w:tc>
        <w:tc>
          <w:tcPr>
            <w:tcW w:w="1560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13F93" w:rsidRPr="00313F93" w:rsidTr="006A572A">
        <w:tc>
          <w:tcPr>
            <w:tcW w:w="1985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13F93">
              <w:rPr>
                <w:rFonts w:ascii="Times New Roman" w:hAnsi="Times New Roman" w:cs="Times New Roman"/>
                <w:sz w:val="22"/>
              </w:rPr>
              <w:t>Шестикрючная</w:t>
            </w:r>
            <w:proofErr w:type="spellEnd"/>
          </w:p>
        </w:tc>
        <w:tc>
          <w:tcPr>
            <w:tcW w:w="1560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F93" w:rsidRPr="00EA51C6" w:rsidRDefault="00313F93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13F93" w:rsidRPr="00313F93" w:rsidTr="006A572A">
        <w:tc>
          <w:tcPr>
            <w:tcW w:w="1985" w:type="dxa"/>
            <w:vAlign w:val="center"/>
          </w:tcPr>
          <w:p w:rsidR="00313F93" w:rsidRPr="00313F93" w:rsidRDefault="00856960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89" type="#_x0000_t32" style="position:absolute;left:0;text-align:left;margin-left:-32.1pt;margin-top:11.8pt;width:25.1pt;height:0;z-index:251730944;mso-position-horizontal-relative:text;mso-position-vertical-relative:text" o:connectortype="straight">
                  <v:stroke endarrow="block"/>
                </v:shape>
              </w:pict>
            </w:r>
            <w:r w:rsidR="00313F93">
              <w:rPr>
                <w:rFonts w:ascii="Times New Roman" w:hAnsi="Times New Roman" w:cs="Times New Roman"/>
                <w:sz w:val="22"/>
              </w:rPr>
              <w:t>Л</w:t>
            </w:r>
            <w:r w:rsidR="00313F93" w:rsidRPr="00313F93">
              <w:rPr>
                <w:rFonts w:ascii="Times New Roman" w:hAnsi="Times New Roman" w:cs="Times New Roman"/>
                <w:sz w:val="22"/>
              </w:rPr>
              <w:t>ичинка</w:t>
            </w:r>
          </w:p>
        </w:tc>
        <w:tc>
          <w:tcPr>
            <w:tcW w:w="1560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Cs w:val="24"/>
                <w:vertAlign w:val="subscript"/>
              </w:rPr>
              <w:t>с током крови</w:t>
            </w:r>
          </w:p>
        </w:tc>
        <w:tc>
          <w:tcPr>
            <w:tcW w:w="992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Мышца</w:t>
            </w: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Финна</w:t>
            </w: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  <w:proofErr w:type="spellStart"/>
            <w:r w:rsidRPr="00313F93">
              <w:rPr>
                <w:rFonts w:ascii="Times New Roman" w:hAnsi="Times New Roman" w:cs="Times New Roman"/>
                <w:szCs w:val="24"/>
                <w:vertAlign w:val="subscript"/>
              </w:rPr>
              <w:t>непроваренное</w:t>
            </w:r>
            <w:proofErr w:type="spellEnd"/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313F93">
              <w:rPr>
                <w:rFonts w:ascii="Times New Roman" w:hAnsi="Times New Roman" w:cs="Times New Roman"/>
                <w:szCs w:val="24"/>
                <w:vertAlign w:val="subscript"/>
              </w:rPr>
              <w:t>мясо</w:t>
            </w:r>
          </w:p>
        </w:tc>
        <w:tc>
          <w:tcPr>
            <w:tcW w:w="1559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Основной</w:t>
            </w:r>
          </w:p>
        </w:tc>
      </w:tr>
      <w:tr w:rsidR="00313F93" w:rsidRPr="00313F93" w:rsidTr="006A572A">
        <w:tc>
          <w:tcPr>
            <w:tcW w:w="1985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313F93">
              <w:rPr>
                <w:rFonts w:ascii="Times New Roman" w:hAnsi="Times New Roman" w:cs="Times New Roman"/>
                <w:sz w:val="22"/>
              </w:rPr>
              <w:t>онкосфера</w:t>
            </w:r>
            <w:proofErr w:type="spellEnd"/>
            <w:r w:rsidRPr="00313F93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313F93" w:rsidRPr="00313F93" w:rsidRDefault="00856960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90" type="#_x0000_t32" style="position:absolute;left:0;text-align:left;margin-left:-1.95pt;margin-top:-.55pt;width:72.45pt;height:.05pt;z-index:2517319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свиньи</w:t>
            </w:r>
          </w:p>
        </w:tc>
        <w:tc>
          <w:tcPr>
            <w:tcW w:w="1134" w:type="dxa"/>
            <w:vAlign w:val="center"/>
          </w:tcPr>
          <w:p w:rsidR="00313F93" w:rsidRPr="00313F93" w:rsidRDefault="00856960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91" type="#_x0000_t32" style="position:absolute;left:0;text-align:left;margin-left:-.95pt;margin-top:-.5pt;width:48pt;height:.05pt;z-index:251732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vAlign w:val="center"/>
          </w:tcPr>
          <w:p w:rsidR="00313F93" w:rsidRPr="00313F93" w:rsidRDefault="00856960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bidi="ar-SA"/>
              </w:rPr>
              <w:pict>
                <v:shape id="_x0000_s1092" type="#_x0000_t32" style="position:absolute;left:0;text-align:left;margin-left:44.9pt;margin-top:-.4pt;width:111.85pt;height:0;z-index:251734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13F93" w:rsidRPr="00313F93" w:rsidRDefault="00313F93" w:rsidP="006A57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3F93">
              <w:rPr>
                <w:rFonts w:ascii="Times New Roman" w:hAnsi="Times New Roman" w:cs="Times New Roman"/>
                <w:sz w:val="22"/>
              </w:rPr>
              <w:t>хозяин</w:t>
            </w:r>
          </w:p>
        </w:tc>
      </w:tr>
    </w:tbl>
    <w:p w:rsidR="00136A68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6A68" w:rsidRPr="006D78EA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быстро привыкают к такому средству работы, он им нравится, даже в контрольных работах часто ответом на вопрос являются такие записи. Кроме того, сравнивая схемы жизненных циклов представителей разных отделов растений и классов животных между собой, </w:t>
      </w:r>
      <w:r w:rsidRPr="006D78EA">
        <w:rPr>
          <w:rFonts w:ascii="Times New Roman" w:hAnsi="Times New Roman" w:cs="Times New Roman"/>
          <w:sz w:val="28"/>
          <w:szCs w:val="28"/>
        </w:rPr>
        <w:t>ученики сра</w:t>
      </w:r>
      <w:r>
        <w:rPr>
          <w:rFonts w:ascii="Times New Roman" w:hAnsi="Times New Roman" w:cs="Times New Roman"/>
          <w:sz w:val="28"/>
          <w:szCs w:val="28"/>
        </w:rPr>
        <w:t xml:space="preserve">зу </w:t>
      </w:r>
      <w:r w:rsidRPr="006D78EA">
        <w:rPr>
          <w:rFonts w:ascii="Times New Roman" w:hAnsi="Times New Roman" w:cs="Times New Roman"/>
          <w:sz w:val="28"/>
          <w:szCs w:val="28"/>
        </w:rPr>
        <w:t xml:space="preserve"> прослеживают отличительные особенности организмов.</w:t>
      </w:r>
    </w:p>
    <w:p w:rsidR="00136A68" w:rsidRPr="006D78EA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Не зря говорится, что все познается в сравнении.</w:t>
      </w:r>
    </w:p>
    <w:p w:rsidR="00136A68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D78EA">
        <w:rPr>
          <w:rFonts w:ascii="Times New Roman" w:hAnsi="Times New Roman" w:cs="Times New Roman"/>
          <w:sz w:val="28"/>
          <w:szCs w:val="28"/>
        </w:rPr>
        <w:t>ще хотелось бы привести пример схемы по теме «Главные направления эволюции» (9 класс):</w:t>
      </w:r>
    </w:p>
    <w:p w:rsidR="00136A68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933"/>
      </w:tblGrid>
      <w:tr w:rsidR="006A572A" w:rsidTr="006A572A">
        <w:tc>
          <w:tcPr>
            <w:tcW w:w="10137" w:type="dxa"/>
            <w:gridSpan w:val="3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эволюции</w:t>
            </w:r>
          </w:p>
        </w:tc>
      </w:tr>
      <w:tr w:rsidR="006A572A" w:rsidTr="006A572A">
        <w:tc>
          <w:tcPr>
            <w:tcW w:w="10137" w:type="dxa"/>
            <w:gridSpan w:val="3"/>
            <w:vAlign w:val="center"/>
          </w:tcPr>
          <w:p w:rsidR="006A572A" w:rsidRDefault="00856960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95" type="#_x0000_t32" style="position:absolute;left:0;text-align:left;margin-left:304.65pt;margin-top:1.35pt;width:85.1pt;height:13.65pt;z-index:251736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93" type="#_x0000_t32" style="position:absolute;left:0;text-align:left;margin-left:103.1pt;margin-top:1.25pt;width:85.1pt;height:13.65pt;flip:x;z-index:2517350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856960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105" type="#_x0000_t32" style="position:absolute;left:0;text-align:left;margin-left:402.35pt;margin-top:65.25pt;width:.05pt;height:18.55pt;flip:x;z-index:251744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104" type="#_x0000_t32" style="position:absolute;left:0;text-align:left;margin-left:402.35pt;margin-top:33.85pt;width:.05pt;height:18.55pt;flip:x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100" type="#_x0000_t32" style="position:absolute;left:0;text-align:left;margin-left:402.1pt;margin-top:2pt;width:.05pt;height:18.55pt;flip:x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101" type="#_x0000_t32" style="position:absolute;left:0;text-align:left;margin-left:402.3pt;margin-top:100.7pt;width:.05pt;height:18.55pt;flip:x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96" type="#_x0000_t32" style="position:absolute;left:0;text-align:left;margin-left:92.75pt;margin-top:2pt;width:.05pt;height:18.55pt;flip:x;z-index:251737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особей</w: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особей</w:t>
            </w: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856960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97" type="#_x0000_t32" style="position:absolute;left:0;text-align:left;margin-left:92.95pt;margin-top:.65pt;width:.05pt;height:18.55pt;flip:x;z-index:2517381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ареала обитания</w: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площади ареала</w:t>
            </w: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Процветание вида</w: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Угнетение вида</w:t>
            </w: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856960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98" type="#_x0000_t32" style="position:absolute;left:0;text-align:left;margin-left:92.95pt;margin-top:1.1pt;width:.05pt;height:18.55pt;flip:x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pict>
                <v:shape id="_x0000_s1099" type="#_x0000_t32" style="position:absolute;left:0;text-align:left;margin-left:92.7pt;margin-top:-31.4pt;width:.05pt;height:18.55pt;flip:x;z-index:251740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новых семейств,</w: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Вымирание видов</w:t>
            </w:r>
          </w:p>
        </w:tc>
      </w:tr>
      <w:tr w:rsidR="006A572A" w:rsidTr="006A572A">
        <w:tc>
          <w:tcPr>
            <w:tcW w:w="407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классов, типов</w:t>
            </w:r>
          </w:p>
        </w:tc>
        <w:tc>
          <w:tcPr>
            <w:tcW w:w="2127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A572A" w:rsidRDefault="006A572A" w:rsidP="006A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A68" w:rsidRDefault="00136A68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4E5A" w:rsidRDefault="000F3229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Эту же тему девятого класса можно представить и в виде сравнительной таблицы. Если схемы я в основном использую в течение урока, то таблицы дети могут заполнять и в качестве домашнего задания. Такая методика позволяет ученикам впоследствии вспомнить быстрее содержание темы. Особенно эта технология работы приемлема и результативна у детей пятых - шестых классов. Им легче таким образом запоминать особенности строения или жизнедеятельности организмов, они сами мне об этом говорят. В течение урока при изучении новой темы часто использую обобщающие и сравнительные таблицы. Их содержание обычно сжато и лаконично, а составляющие представляют собой основу биологических знаний. Особенно эффективны сравнительные таблицы по како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78EA">
        <w:rPr>
          <w:rFonts w:ascii="Times New Roman" w:hAnsi="Times New Roman" w:cs="Times New Roman"/>
          <w:sz w:val="28"/>
          <w:szCs w:val="28"/>
        </w:rPr>
        <w:t xml:space="preserve">-либо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78EA"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6D78EA">
        <w:rPr>
          <w:rFonts w:ascii="Times New Roman" w:hAnsi="Times New Roman" w:cs="Times New Roman"/>
          <w:sz w:val="28"/>
          <w:szCs w:val="28"/>
        </w:rPr>
        <w:t xml:space="preserve">домашнего задания. </w:t>
      </w:r>
    </w:p>
    <w:p w:rsidR="00136A68" w:rsidRDefault="000F3229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Например, сравнительная таблица в седьмом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B532B6">
        <w:rPr>
          <w:rFonts w:ascii="Times New Roman" w:hAnsi="Times New Roman" w:cs="Times New Roman"/>
          <w:sz w:val="28"/>
          <w:szCs w:val="28"/>
        </w:rPr>
        <w:t xml:space="preserve">«Отличительные особенности строения и жизнедеятельности классов Брюхоногие и Двустворчатые </w:t>
      </w:r>
      <w:r w:rsidRPr="00B532B6">
        <w:rPr>
          <w:rFonts w:ascii="Times New Roman" w:hAnsi="Times New Roman" w:cs="Times New Roman"/>
          <w:sz w:val="28"/>
          <w:szCs w:val="28"/>
        </w:rPr>
        <w:lastRenderedPageBreak/>
        <w:t>моллюски»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229" w:rsidRDefault="000F3229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956"/>
        <w:gridCol w:w="3379"/>
      </w:tblGrid>
      <w:tr w:rsidR="000F3229" w:rsidTr="000F3229">
        <w:tc>
          <w:tcPr>
            <w:tcW w:w="2802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956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b/>
                <w:sz w:val="28"/>
                <w:szCs w:val="28"/>
              </w:rPr>
              <w:t>Класс Брюхоногие моллюски</w:t>
            </w:r>
          </w:p>
        </w:tc>
        <w:tc>
          <w:tcPr>
            <w:tcW w:w="3379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b/>
                <w:sz w:val="28"/>
                <w:szCs w:val="28"/>
              </w:rPr>
              <w:t>Класс Двустворчатые моллюски</w:t>
            </w:r>
          </w:p>
        </w:tc>
      </w:tr>
      <w:tr w:rsidR="000F3229" w:rsidTr="000F3229">
        <w:tc>
          <w:tcPr>
            <w:tcW w:w="2802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1.Особенности строения тела</w:t>
            </w:r>
          </w:p>
        </w:tc>
        <w:tc>
          <w:tcPr>
            <w:tcW w:w="3956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олова, тело, нога в виде подошвы</w:t>
            </w:r>
          </w:p>
        </w:tc>
        <w:tc>
          <w:tcPr>
            <w:tcW w:w="3379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Нога в виде киля</w:t>
            </w:r>
          </w:p>
        </w:tc>
      </w:tr>
      <w:tr w:rsidR="000F3229" w:rsidTr="000F3229">
        <w:tc>
          <w:tcPr>
            <w:tcW w:w="2802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2. Наличие раковины</w:t>
            </w:r>
          </w:p>
        </w:tc>
        <w:tc>
          <w:tcPr>
            <w:tcW w:w="3956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379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0F3229" w:rsidTr="000F3229">
        <w:tc>
          <w:tcPr>
            <w:tcW w:w="2802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3. Дыхание</w:t>
            </w:r>
          </w:p>
        </w:tc>
        <w:tc>
          <w:tcPr>
            <w:tcW w:w="3956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С помощью легких</w:t>
            </w:r>
          </w:p>
        </w:tc>
        <w:tc>
          <w:tcPr>
            <w:tcW w:w="3379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С помощью жабр</w:t>
            </w:r>
          </w:p>
        </w:tc>
      </w:tr>
      <w:tr w:rsidR="000F3229" w:rsidTr="000F3229">
        <w:tc>
          <w:tcPr>
            <w:tcW w:w="2802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4.Питание</w:t>
            </w:r>
          </w:p>
        </w:tc>
        <w:tc>
          <w:tcPr>
            <w:tcW w:w="3956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В глотке - тёрка для перетирания и активного захвата пищи</w:t>
            </w:r>
          </w:p>
        </w:tc>
        <w:tc>
          <w:tcPr>
            <w:tcW w:w="3379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Есть входной и выходной сифоны, питание путём фильтрации</w:t>
            </w:r>
          </w:p>
        </w:tc>
      </w:tr>
      <w:tr w:rsidR="000F3229" w:rsidTr="000F3229">
        <w:tc>
          <w:tcPr>
            <w:tcW w:w="2802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5.Место обитания</w:t>
            </w:r>
          </w:p>
        </w:tc>
        <w:tc>
          <w:tcPr>
            <w:tcW w:w="3956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В море, водоёмах, на суше</w:t>
            </w:r>
          </w:p>
        </w:tc>
        <w:tc>
          <w:tcPr>
            <w:tcW w:w="3379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В море</w:t>
            </w:r>
          </w:p>
        </w:tc>
      </w:tr>
      <w:tr w:rsidR="000F3229" w:rsidTr="000F3229">
        <w:tc>
          <w:tcPr>
            <w:tcW w:w="2802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6. Представители</w:t>
            </w:r>
          </w:p>
        </w:tc>
        <w:tc>
          <w:tcPr>
            <w:tcW w:w="3956" w:type="dxa"/>
            <w:vAlign w:val="bottom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Виноградная улитка, морской чёртик, слизень буроватый</w:t>
            </w:r>
          </w:p>
        </w:tc>
        <w:tc>
          <w:tcPr>
            <w:tcW w:w="3379" w:type="dxa"/>
          </w:tcPr>
          <w:p w:rsidR="000F3229" w:rsidRPr="000F3229" w:rsidRDefault="000F3229" w:rsidP="000F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29">
              <w:rPr>
                <w:rFonts w:ascii="Times New Roman" w:hAnsi="Times New Roman" w:cs="Times New Roman"/>
                <w:sz w:val="28"/>
                <w:szCs w:val="28"/>
              </w:rPr>
              <w:t>Беззубка, мидия, гребешок, устрица</w:t>
            </w:r>
          </w:p>
        </w:tc>
      </w:tr>
    </w:tbl>
    <w:p w:rsidR="000F3229" w:rsidRDefault="000F3229" w:rsidP="00136A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4B40" w:rsidRPr="006D78EA" w:rsidRDefault="00C24B40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В результате использования мною приведенных выше методов подачи материала обнаружились положительные результаты в приобретении знаний учащимися. Эта методика развивает мыслительные способности учеников, учит их анализировать, сравнивать и помогает сделать материал доступ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78EA">
        <w:rPr>
          <w:rFonts w:ascii="Times New Roman" w:hAnsi="Times New Roman" w:cs="Times New Roman"/>
          <w:sz w:val="28"/>
          <w:szCs w:val="28"/>
        </w:rPr>
        <w:t xml:space="preserve">е для </w:t>
      </w:r>
      <w:r>
        <w:rPr>
          <w:rFonts w:ascii="Times New Roman" w:hAnsi="Times New Roman" w:cs="Times New Roman"/>
          <w:sz w:val="28"/>
          <w:szCs w:val="28"/>
        </w:rPr>
        <w:t xml:space="preserve">понимания. </w:t>
      </w:r>
      <w:r w:rsidRPr="006D78EA">
        <w:rPr>
          <w:rFonts w:ascii="Times New Roman" w:hAnsi="Times New Roman" w:cs="Times New Roman"/>
          <w:sz w:val="28"/>
          <w:szCs w:val="28"/>
        </w:rPr>
        <w:t>Старшеклассники учатся самостоятельно моделировать таблицы и схемы, что способствует более успешной сдаче ОГЭ и ЕГЭ</w:t>
      </w: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</w:p>
    <w:p w:rsidR="00C24B40" w:rsidRDefault="00C24B40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EA">
        <w:rPr>
          <w:rFonts w:ascii="Times New Roman" w:hAnsi="Times New Roman" w:cs="Times New Roman"/>
          <w:sz w:val="28"/>
          <w:szCs w:val="28"/>
        </w:rPr>
        <w:t>Моя задача в процессе дальнейшей работы с детьми с помощью совершенствования этих методов улу</w:t>
      </w:r>
      <w:r>
        <w:rPr>
          <w:rFonts w:ascii="Times New Roman" w:hAnsi="Times New Roman" w:cs="Times New Roman"/>
          <w:sz w:val="28"/>
          <w:szCs w:val="28"/>
        </w:rPr>
        <w:t xml:space="preserve">чшать качественные показатели </w:t>
      </w:r>
      <w:r w:rsidRPr="006D78EA">
        <w:rPr>
          <w:rFonts w:ascii="Times New Roman" w:hAnsi="Times New Roman" w:cs="Times New Roman"/>
          <w:sz w:val="28"/>
          <w:szCs w:val="28"/>
        </w:rPr>
        <w:t>успеваемости детей.</w:t>
      </w:r>
    </w:p>
    <w:p w:rsidR="000F3229" w:rsidRDefault="00C24B40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учитель настойчиво и последовательно не отступает от своей цели и методики формируются устойчивые и качественные знания, что и является наградой для педагога и ребёнка.</w:t>
      </w: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A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12A1">
        <w:rPr>
          <w:rFonts w:ascii="Times New Roman" w:hAnsi="Times New Roman" w:cs="Times New Roman"/>
          <w:sz w:val="28"/>
          <w:szCs w:val="28"/>
        </w:rPr>
        <w:t xml:space="preserve">1) </w:t>
      </w:r>
      <w:r w:rsidRPr="007212A1">
        <w:rPr>
          <w:rFonts w:ascii="Times New Roman" w:hAnsi="Times New Roman" w:cs="Times New Roman"/>
          <w:sz w:val="28"/>
          <w:szCs w:val="28"/>
        </w:rPr>
        <w:t>Биология: Общие закономерности.</w:t>
      </w:r>
      <w:r w:rsidR="00856960">
        <w:rPr>
          <w:rFonts w:ascii="Times New Roman" w:hAnsi="Times New Roman" w:cs="Times New Roman"/>
          <w:sz w:val="28"/>
          <w:szCs w:val="28"/>
        </w:rPr>
        <w:t xml:space="preserve"> </w:t>
      </w:r>
      <w:r w:rsidRPr="007212A1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7212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212A1">
        <w:rPr>
          <w:rFonts w:ascii="Times New Roman" w:hAnsi="Times New Roman" w:cs="Times New Roman"/>
          <w:sz w:val="28"/>
          <w:szCs w:val="28"/>
        </w:rPr>
        <w:t>.: учебник / С.Г. Мамонтов, В.Б. Захаров, И.Б. Агафонова, Н.И. Сонин. — М.</w:t>
      </w:r>
      <w:proofErr w:type="gramStart"/>
      <w:r w:rsidRPr="007212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12A1">
        <w:rPr>
          <w:rFonts w:ascii="Times New Roman" w:hAnsi="Times New Roman" w:cs="Times New Roman"/>
          <w:sz w:val="28"/>
          <w:szCs w:val="28"/>
        </w:rPr>
        <w:t xml:space="preserve"> Дрофа»</w:t>
      </w: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212A1">
        <w:rPr>
          <w:rFonts w:ascii="Times New Roman" w:hAnsi="Times New Roman" w:cs="Times New Roman"/>
          <w:sz w:val="28"/>
          <w:szCs w:val="28"/>
        </w:rPr>
        <w:t>Биология, 7 класс, Многообразие живых организмов, Захаров В.Б., Сони</w:t>
      </w:r>
      <w:r>
        <w:rPr>
          <w:rFonts w:ascii="Times New Roman" w:hAnsi="Times New Roman" w:cs="Times New Roman"/>
          <w:sz w:val="28"/>
          <w:szCs w:val="28"/>
        </w:rPr>
        <w:t>н Н.И., 2014</w:t>
      </w: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12A1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7212A1">
        <w:rPr>
          <w:rFonts w:ascii="Times New Roman" w:hAnsi="Times New Roman" w:cs="Times New Roman"/>
          <w:sz w:val="28"/>
          <w:szCs w:val="28"/>
        </w:rPr>
        <w:t xml:space="preserve"> А.Ю.,</w:t>
      </w:r>
      <w:proofErr w:type="spellStart"/>
      <w:r w:rsidRPr="007212A1">
        <w:rPr>
          <w:rFonts w:ascii="Times New Roman" w:hAnsi="Times New Roman" w:cs="Times New Roman"/>
          <w:sz w:val="28"/>
          <w:szCs w:val="28"/>
        </w:rPr>
        <w:t>Торгалов</w:t>
      </w:r>
      <w:proofErr w:type="spellEnd"/>
      <w:r w:rsidRPr="00721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2A1">
        <w:rPr>
          <w:rFonts w:ascii="Times New Roman" w:hAnsi="Times New Roman" w:cs="Times New Roman"/>
          <w:sz w:val="28"/>
          <w:szCs w:val="28"/>
        </w:rPr>
        <w:t>А.В.Биология</w:t>
      </w:r>
      <w:proofErr w:type="spellEnd"/>
      <w:r w:rsidRPr="007212A1">
        <w:rPr>
          <w:rFonts w:ascii="Times New Roman" w:hAnsi="Times New Roman" w:cs="Times New Roman"/>
          <w:sz w:val="28"/>
          <w:szCs w:val="28"/>
        </w:rPr>
        <w:t xml:space="preserve"> в схемах и таблицах.</w:t>
      </w:r>
      <w:r w:rsidR="00856960">
        <w:rPr>
          <w:rFonts w:ascii="Times New Roman" w:hAnsi="Times New Roman" w:cs="Times New Roman"/>
          <w:sz w:val="28"/>
          <w:szCs w:val="28"/>
        </w:rPr>
        <w:t xml:space="preserve"> </w:t>
      </w:r>
      <w:r w:rsidRPr="007212A1">
        <w:rPr>
          <w:rFonts w:ascii="Times New Roman" w:hAnsi="Times New Roman" w:cs="Times New Roman"/>
          <w:sz w:val="28"/>
          <w:szCs w:val="28"/>
        </w:rPr>
        <w:t>Эффективная подготовка к ЕГЭ.</w:t>
      </w:r>
      <w:r w:rsidR="00856960">
        <w:rPr>
          <w:rFonts w:ascii="Times New Roman" w:hAnsi="Times New Roman" w:cs="Times New Roman"/>
          <w:sz w:val="28"/>
          <w:szCs w:val="28"/>
        </w:rPr>
        <w:t xml:space="preserve"> </w:t>
      </w:r>
      <w:r w:rsidRPr="007212A1">
        <w:rPr>
          <w:rFonts w:ascii="Times New Roman" w:hAnsi="Times New Roman" w:cs="Times New Roman"/>
          <w:sz w:val="28"/>
          <w:szCs w:val="28"/>
        </w:rPr>
        <w:t>Москва,2016 г</w:t>
      </w:r>
    </w:p>
    <w:p w:rsidR="007212A1" w:rsidRDefault="007212A1" w:rsidP="00C24B4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212A1">
        <w:t xml:space="preserve"> </w:t>
      </w:r>
      <w:r w:rsidRPr="007212A1">
        <w:rPr>
          <w:rFonts w:ascii="Times New Roman" w:hAnsi="Times New Roman" w:cs="Times New Roman"/>
          <w:sz w:val="28"/>
          <w:szCs w:val="28"/>
        </w:rPr>
        <w:t xml:space="preserve">Копылова </w:t>
      </w:r>
      <w:proofErr w:type="spellStart"/>
      <w:r w:rsidRPr="007212A1">
        <w:rPr>
          <w:rFonts w:ascii="Times New Roman" w:hAnsi="Times New Roman" w:cs="Times New Roman"/>
          <w:sz w:val="28"/>
          <w:szCs w:val="28"/>
        </w:rPr>
        <w:t>Н.А.Химия</w:t>
      </w:r>
      <w:proofErr w:type="spellEnd"/>
      <w:r w:rsidRPr="007212A1">
        <w:rPr>
          <w:rFonts w:ascii="Times New Roman" w:hAnsi="Times New Roman" w:cs="Times New Roman"/>
          <w:sz w:val="28"/>
          <w:szCs w:val="28"/>
        </w:rPr>
        <w:t xml:space="preserve"> и биология в таблицах и схемах</w:t>
      </w:r>
      <w:proofErr w:type="gramStart"/>
      <w:r w:rsidRPr="00721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2A1">
        <w:rPr>
          <w:rFonts w:ascii="Times New Roman" w:hAnsi="Times New Roman" w:cs="Times New Roman"/>
          <w:sz w:val="28"/>
          <w:szCs w:val="28"/>
        </w:rPr>
        <w:t>остов-на-Дону,2011 г</w:t>
      </w:r>
    </w:p>
    <w:p w:rsidR="00856960" w:rsidRPr="007212A1" w:rsidRDefault="00856960" w:rsidP="008569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6960" w:rsidRPr="007212A1" w:rsidSect="009225A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1FE6"/>
    <w:multiLevelType w:val="hybridMultilevel"/>
    <w:tmpl w:val="8AD6A0A8"/>
    <w:lvl w:ilvl="0" w:tplc="D8745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63A9"/>
    <w:multiLevelType w:val="hybridMultilevel"/>
    <w:tmpl w:val="849CD18E"/>
    <w:lvl w:ilvl="0" w:tplc="CA4ED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2B3C"/>
    <w:multiLevelType w:val="hybridMultilevel"/>
    <w:tmpl w:val="C2DCE360"/>
    <w:lvl w:ilvl="0" w:tplc="6884E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5A6"/>
    <w:rsid w:val="000B7D4B"/>
    <w:rsid w:val="000F3229"/>
    <w:rsid w:val="00136A68"/>
    <w:rsid w:val="00162A59"/>
    <w:rsid w:val="0024249D"/>
    <w:rsid w:val="00313F93"/>
    <w:rsid w:val="004559CD"/>
    <w:rsid w:val="004B63FC"/>
    <w:rsid w:val="005E4E5A"/>
    <w:rsid w:val="0068197C"/>
    <w:rsid w:val="006A572A"/>
    <w:rsid w:val="006C3551"/>
    <w:rsid w:val="007212A1"/>
    <w:rsid w:val="008478E9"/>
    <w:rsid w:val="00856960"/>
    <w:rsid w:val="008C2C90"/>
    <w:rsid w:val="009225A6"/>
    <w:rsid w:val="00A92301"/>
    <w:rsid w:val="00AC6ECC"/>
    <w:rsid w:val="00BD4954"/>
    <w:rsid w:val="00C24B40"/>
    <w:rsid w:val="00D4007F"/>
    <w:rsid w:val="00D42E48"/>
    <w:rsid w:val="00EA51C6"/>
    <w:rsid w:val="00F7508B"/>
    <w:rsid w:val="00FF25F6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101"/>
        <o:r id="V:Rule2" type="connector" idref="#_x0000_s1074"/>
        <o:r id="V:Rule3" type="connector" idref="#_x0000_s1050"/>
        <o:r id="V:Rule4" type="connector" idref="#_x0000_s1047"/>
        <o:r id="V:Rule5" type="connector" idref="#_x0000_s1026"/>
        <o:r id="V:Rule6" type="connector" idref="#_x0000_s1080"/>
        <o:r id="V:Rule7" type="connector" idref="#_x0000_s1075"/>
        <o:r id="V:Rule8" type="connector" idref="#_x0000_s1038"/>
        <o:r id="V:Rule9" type="connector" idref="#_x0000_s1041"/>
        <o:r id="V:Rule10" type="connector" idref="#_x0000_s1079"/>
        <o:r id="V:Rule11" type="connector" idref="#_x0000_s1077"/>
        <o:r id="V:Rule12" type="connector" idref="#_x0000_s1091"/>
        <o:r id="V:Rule13" type="connector" idref="#_x0000_s1029"/>
        <o:r id="V:Rule14" type="connector" idref="#_x0000_s1030"/>
        <o:r id="V:Rule15" type="connector" idref="#_x0000_s1105"/>
        <o:r id="V:Rule16" type="connector" idref="#_x0000_s1076"/>
        <o:r id="V:Rule17" type="connector" idref="#_x0000_s1090"/>
        <o:r id="V:Rule18" type="connector" idref="#_x0000_s1027"/>
        <o:r id="V:Rule19" type="connector" idref="#_x0000_s1069"/>
        <o:r id="V:Rule20" type="connector" idref="#_x0000_s1070"/>
        <o:r id="V:Rule21" type="connector" idref="#_x0000_s1031"/>
        <o:r id="V:Rule22" type="connector" idref="#_x0000_s1104"/>
        <o:r id="V:Rule23" type="connector" idref="#_x0000_s1072"/>
        <o:r id="V:Rule24" type="connector" idref="#_x0000_s1096"/>
        <o:r id="V:Rule25" type="connector" idref="#_x0000_s1089"/>
        <o:r id="V:Rule26" type="connector" idref="#_x0000_s1045"/>
        <o:r id="V:Rule27" type="connector" idref="#_x0000_s1100"/>
        <o:r id="V:Rule28" type="connector" idref="#_x0000_s1078"/>
        <o:r id="V:Rule29" type="connector" idref="#_x0000_s1095"/>
        <o:r id="V:Rule30" type="connector" idref="#_x0000_s1043"/>
        <o:r id="V:Rule31" type="connector" idref="#_x0000_s1093"/>
        <o:r id="V:Rule32" type="connector" idref="#_x0000_s1092"/>
        <o:r id="V:Rule33" type="connector" idref="#_x0000_s1098"/>
        <o:r id="V:Rule34" type="connector" idref="#_x0000_s1099"/>
        <o:r id="V:Rule35" type="connector" idref="#_x0000_s1032"/>
        <o:r id="V:Rule36" type="connector" idref="#_x0000_s1097"/>
        <o:r id="V:Rule37" type="connector" idref="#_x0000_s1042"/>
        <o:r id="V:Rule38" type="connector" idref="#_x0000_s1048"/>
        <o:r id="V:Rule39" type="connector" idref="#_x0000_s1046"/>
        <o:r id="V:Rule40" type="connector" idref="#_x0000_s1073"/>
        <o:r id="V:Rule41" type="connector" idref="#_x0000_s1068"/>
        <o:r id="V:Rule42" type="connector" idref="#_x0000_s1071"/>
        <o:r id="V:Rule43" type="connector" idref="#_x0000_s1067"/>
        <o:r id="V:Rule44" type="connector" idref="#_x0000_s1044"/>
        <o:r id="V:Rule45" type="connector" idref="#_x0000_s1028"/>
        <o:r id="V:Rule4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5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rsid w:val="000F3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0F3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F3229"/>
    <w:pPr>
      <w:ind w:left="720"/>
      <w:contextualSpacing/>
    </w:pPr>
  </w:style>
  <w:style w:type="character" w:customStyle="1" w:styleId="Exact">
    <w:name w:val="Подпись к таблице Exact"/>
    <w:basedOn w:val="a0"/>
    <w:link w:val="a5"/>
    <w:rsid w:val="00C24B40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Exact"/>
    <w:rsid w:val="00C24B40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2021-12-11T09:57:00Z</dcterms:created>
  <dcterms:modified xsi:type="dcterms:W3CDTF">2022-01-08T16:19:00Z</dcterms:modified>
</cp:coreProperties>
</file>