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9854" w14:textId="7EC1EC30" w:rsidR="008C5416" w:rsidRDefault="00463562" w:rsidP="00463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внеурочного занятия</w:t>
      </w:r>
      <w:r w:rsidR="00B43E05">
        <w:rPr>
          <w:rFonts w:ascii="Times New Roman" w:hAnsi="Times New Roman" w:cs="Times New Roman"/>
          <w:b/>
          <w:bCs/>
          <w:sz w:val="28"/>
          <w:szCs w:val="28"/>
        </w:rPr>
        <w:t xml:space="preserve"> с применением метода проектов</w:t>
      </w:r>
      <w:r w:rsidRPr="00463562">
        <w:rPr>
          <w:rFonts w:ascii="Times New Roman" w:hAnsi="Times New Roman" w:cs="Times New Roman"/>
          <w:b/>
          <w:bCs/>
          <w:sz w:val="28"/>
          <w:szCs w:val="28"/>
        </w:rPr>
        <w:t xml:space="preserve"> по программе «</w:t>
      </w:r>
      <w:proofErr w:type="spellStart"/>
      <w:r w:rsidRPr="00463562">
        <w:rPr>
          <w:rFonts w:ascii="Times New Roman" w:hAnsi="Times New Roman" w:cs="Times New Roman"/>
          <w:b/>
          <w:bCs/>
          <w:sz w:val="28"/>
          <w:szCs w:val="28"/>
        </w:rPr>
        <w:t>Юнармия</w:t>
      </w:r>
      <w:proofErr w:type="spellEnd"/>
      <w:r w:rsidRPr="0046356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43E05">
        <w:rPr>
          <w:rFonts w:ascii="Times New Roman" w:hAnsi="Times New Roman" w:cs="Times New Roman"/>
          <w:b/>
          <w:bCs/>
          <w:sz w:val="28"/>
          <w:szCs w:val="28"/>
        </w:rPr>
        <w:t>в начальной школе</w:t>
      </w:r>
    </w:p>
    <w:p w14:paraId="6027F77E" w14:textId="7FA6DC5C" w:rsidR="00B43E05" w:rsidRPr="00750CF2" w:rsidRDefault="00B43E05" w:rsidP="0075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F2">
        <w:rPr>
          <w:rFonts w:ascii="Times New Roman" w:hAnsi="Times New Roman" w:cs="Times New Roman"/>
          <w:sz w:val="28"/>
          <w:szCs w:val="28"/>
        </w:rPr>
        <w:t xml:space="preserve">Авторы: учитель начальных классов </w:t>
      </w:r>
      <w:proofErr w:type="spellStart"/>
      <w:r w:rsidRPr="00750CF2">
        <w:rPr>
          <w:rFonts w:ascii="Times New Roman" w:hAnsi="Times New Roman" w:cs="Times New Roman"/>
          <w:sz w:val="28"/>
          <w:szCs w:val="28"/>
        </w:rPr>
        <w:t>Доспехова</w:t>
      </w:r>
      <w:proofErr w:type="spellEnd"/>
      <w:r w:rsidRPr="00750CF2">
        <w:rPr>
          <w:rFonts w:ascii="Times New Roman" w:hAnsi="Times New Roman" w:cs="Times New Roman"/>
          <w:sz w:val="28"/>
          <w:szCs w:val="28"/>
        </w:rPr>
        <w:t xml:space="preserve"> Людмила Юрьевна, преподаватель-организатор ОБЖ Эргашева Софья Михайловна</w:t>
      </w:r>
    </w:p>
    <w:p w14:paraId="3F60BE04" w14:textId="687CA072" w:rsidR="00750CF2" w:rsidRPr="00750CF2" w:rsidRDefault="00750CF2" w:rsidP="0075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F2">
        <w:rPr>
          <w:rFonts w:ascii="Times New Roman" w:hAnsi="Times New Roman" w:cs="Times New Roman"/>
          <w:sz w:val="28"/>
          <w:szCs w:val="28"/>
        </w:rPr>
        <w:t xml:space="preserve">Место работы: МБОУ СОШ №5 </w:t>
      </w:r>
      <w:proofErr w:type="spellStart"/>
      <w:r w:rsidRPr="00750CF2">
        <w:rPr>
          <w:rFonts w:ascii="Times New Roman" w:hAnsi="Times New Roman" w:cs="Times New Roman"/>
          <w:sz w:val="28"/>
          <w:szCs w:val="28"/>
        </w:rPr>
        <w:t>г.Кирова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3C3C9A" w14:textId="1C612116" w:rsidR="00463562" w:rsidRDefault="00463562" w:rsidP="00175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463562">
        <w:rPr>
          <w:rFonts w:ascii="Times New Roman" w:hAnsi="Times New Roman" w:cs="Times New Roman"/>
          <w:sz w:val="28"/>
          <w:szCs w:val="28"/>
        </w:rPr>
        <w:t xml:space="preserve"> «</w:t>
      </w:r>
      <w:r w:rsidR="00175440" w:rsidRPr="007B737C">
        <w:rPr>
          <w:rFonts w:ascii="Times New Roman" w:hAnsi="Times New Roman"/>
          <w:bCs/>
          <w:sz w:val="28"/>
          <w:szCs w:val="28"/>
        </w:rPr>
        <w:t>Символы ЮНАРМИИ: преемственность Великой истории</w:t>
      </w:r>
      <w:r w:rsidRPr="00463562">
        <w:rPr>
          <w:rFonts w:ascii="Times New Roman" w:hAnsi="Times New Roman" w:cs="Times New Roman"/>
          <w:sz w:val="28"/>
          <w:szCs w:val="28"/>
        </w:rPr>
        <w:t>»</w:t>
      </w:r>
    </w:p>
    <w:p w14:paraId="5A6DF5D4" w14:textId="4EEFB86F" w:rsidR="00463562" w:rsidRDefault="00463562" w:rsidP="00175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46356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75440" w:rsidRPr="00175440">
        <w:rPr>
          <w:rFonts w:ascii="Times New Roman" w:hAnsi="Times New Roman" w:cs="Times New Roman"/>
          <w:sz w:val="28"/>
          <w:szCs w:val="28"/>
        </w:rPr>
        <w:t xml:space="preserve">патриотической убеждённости у </w:t>
      </w:r>
      <w:r w:rsidR="00175440">
        <w:rPr>
          <w:rFonts w:ascii="Times New Roman" w:hAnsi="Times New Roman" w:cs="Times New Roman"/>
          <w:sz w:val="28"/>
          <w:szCs w:val="28"/>
        </w:rPr>
        <w:t>обучающихся</w:t>
      </w:r>
      <w:r w:rsidRPr="00463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92430" w14:textId="6F10FF10" w:rsidR="00463562" w:rsidRDefault="00463562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Задачи занятия</w:t>
      </w:r>
      <w:r w:rsidRPr="004635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1EC27A" w14:textId="56435600" w:rsidR="00175440" w:rsidRDefault="00175440" w:rsidP="0017544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знакомство с основными символами юнармейского движения, направлениями работы;</w:t>
      </w:r>
    </w:p>
    <w:p w14:paraId="31BD49D7" w14:textId="77777777" w:rsidR="00175440" w:rsidRDefault="00175440" w:rsidP="0017544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возникновению интереса, патриотических чувств, привитие любви к своей Родине, её культуре и истории, гордости за героическое прошлое;</w:t>
      </w:r>
    </w:p>
    <w:p w14:paraId="115DA58E" w14:textId="6D85A000" w:rsidR="005C13A3" w:rsidRPr="00175440" w:rsidRDefault="00175440" w:rsidP="0017544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военно-профессиональная ориентация обучающихся.</w:t>
      </w:r>
    </w:p>
    <w:p w14:paraId="0F468B1E" w14:textId="77777777" w:rsidR="00463562" w:rsidRDefault="00463562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Подход:</w:t>
      </w:r>
      <w:r w:rsidRPr="00463562">
        <w:rPr>
          <w:rFonts w:ascii="Times New Roman" w:hAnsi="Times New Roman" w:cs="Times New Roman"/>
          <w:sz w:val="28"/>
          <w:szCs w:val="28"/>
        </w:rPr>
        <w:t xml:space="preserve"> Системно-деятельностный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B35D9" w14:textId="0F3C9B13" w:rsidR="00463562" w:rsidRDefault="00463562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Применяемые современные технологии:</w:t>
      </w:r>
      <w:r w:rsidRPr="00463562">
        <w:rPr>
          <w:rFonts w:ascii="Times New Roman" w:hAnsi="Times New Roman" w:cs="Times New Roman"/>
          <w:sz w:val="28"/>
          <w:szCs w:val="28"/>
        </w:rPr>
        <w:t xml:space="preserve"> </w:t>
      </w:r>
      <w:r w:rsidR="00175440">
        <w:rPr>
          <w:rFonts w:ascii="Times New Roman" w:hAnsi="Times New Roman" w:cs="Times New Roman"/>
          <w:sz w:val="28"/>
          <w:szCs w:val="28"/>
        </w:rPr>
        <w:t>проектная технология.</w:t>
      </w:r>
    </w:p>
    <w:p w14:paraId="2F3E1FC4" w14:textId="5D834D45" w:rsidR="00175440" w:rsidRDefault="00463562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463562">
        <w:rPr>
          <w:rFonts w:ascii="Times New Roman" w:hAnsi="Times New Roman" w:cs="Times New Roman"/>
          <w:sz w:val="28"/>
          <w:szCs w:val="28"/>
        </w:rPr>
        <w:t xml:space="preserve"> поисковая деятельность, работа в группе по определенному алгоритму, творческое задание, само- и </w:t>
      </w:r>
      <w:proofErr w:type="spellStart"/>
      <w:r w:rsidRPr="00463562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175440">
        <w:rPr>
          <w:rFonts w:ascii="Times New Roman" w:hAnsi="Times New Roman" w:cs="Times New Roman"/>
          <w:sz w:val="28"/>
          <w:szCs w:val="28"/>
        </w:rPr>
        <w:t>.</w:t>
      </w:r>
      <w:r w:rsidRPr="00463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E6A8A" w14:textId="16D61DB3" w:rsidR="00463562" w:rsidRDefault="00463562" w:rsidP="001754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Организация пространства:</w:t>
      </w:r>
      <w:r w:rsidRPr="00463562">
        <w:rPr>
          <w:rFonts w:ascii="Times New Roman" w:hAnsi="Times New Roman" w:cs="Times New Roman"/>
          <w:sz w:val="28"/>
          <w:szCs w:val="28"/>
        </w:rPr>
        <w:t xml:space="preserve"> (ФОУД - формы организации учебной деятельности: Индивидуальная, групповая, фронтальная (И, Г, Ф) </w:t>
      </w:r>
      <w:r w:rsidRPr="00463562">
        <w:rPr>
          <w:rFonts w:ascii="Times New Roman" w:hAnsi="Times New Roman" w:cs="Times New Roman"/>
          <w:b/>
          <w:bCs/>
          <w:sz w:val="28"/>
          <w:szCs w:val="28"/>
        </w:rPr>
        <w:t>Межпредметные связи:</w:t>
      </w:r>
      <w:r w:rsidRPr="00463562">
        <w:rPr>
          <w:rFonts w:ascii="Times New Roman" w:hAnsi="Times New Roman" w:cs="Times New Roman"/>
          <w:sz w:val="28"/>
          <w:szCs w:val="28"/>
        </w:rPr>
        <w:t xml:space="preserve"> история, военная история, информатика </w:t>
      </w:r>
    </w:p>
    <w:p w14:paraId="5C9F101F" w14:textId="77777777" w:rsidR="00463562" w:rsidRDefault="00463562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63562">
        <w:rPr>
          <w:rFonts w:ascii="Times New Roman" w:hAnsi="Times New Roman" w:cs="Times New Roman"/>
          <w:sz w:val="28"/>
          <w:szCs w:val="28"/>
        </w:rPr>
        <w:t xml:space="preserve"> ПК, интерактивная доска </w:t>
      </w:r>
    </w:p>
    <w:p w14:paraId="02D9FC13" w14:textId="11382CD5" w:rsidR="005C13A3" w:rsidRDefault="00463562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 занятия:</w:t>
      </w:r>
      <w:r w:rsidRPr="00463562">
        <w:rPr>
          <w:rFonts w:ascii="Times New Roman" w:hAnsi="Times New Roman" w:cs="Times New Roman"/>
          <w:sz w:val="28"/>
          <w:szCs w:val="28"/>
        </w:rPr>
        <w:t xml:space="preserve"> интерактивный плакат (</w:t>
      </w:r>
      <w:proofErr w:type="spellStart"/>
      <w:r w:rsidRPr="00463562">
        <w:rPr>
          <w:rFonts w:ascii="Times New Roman" w:hAnsi="Times New Roman" w:cs="Times New Roman"/>
          <w:sz w:val="28"/>
          <w:szCs w:val="28"/>
        </w:rPr>
        <w:t>глог</w:t>
      </w:r>
      <w:proofErr w:type="spellEnd"/>
      <w:r w:rsidRPr="00463562">
        <w:rPr>
          <w:rFonts w:ascii="Times New Roman" w:hAnsi="Times New Roman" w:cs="Times New Roman"/>
          <w:sz w:val="28"/>
          <w:szCs w:val="28"/>
        </w:rPr>
        <w:t>), образовательные ресурсы Интернет.</w:t>
      </w:r>
    </w:p>
    <w:p w14:paraId="331C95E9" w14:textId="351E3B3B" w:rsidR="00175440" w:rsidRPr="00175440" w:rsidRDefault="00175440" w:rsidP="00175440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440">
        <w:rPr>
          <w:rFonts w:ascii="Times New Roman" w:hAnsi="Times New Roman" w:cs="Times New Roman"/>
          <w:b/>
          <w:bCs/>
          <w:sz w:val="28"/>
          <w:szCs w:val="28"/>
        </w:rPr>
        <w:t>Этапы занятия</w:t>
      </w:r>
    </w:p>
    <w:p w14:paraId="7F463161" w14:textId="77777777" w:rsidR="00175440" w:rsidRDefault="005C13A3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440">
        <w:rPr>
          <w:rFonts w:ascii="Times New Roman" w:hAnsi="Times New Roman" w:cs="Times New Roman"/>
          <w:b/>
          <w:bCs/>
          <w:sz w:val="28"/>
          <w:szCs w:val="28"/>
        </w:rPr>
        <w:t>Мотивационно-проблемный этап.</w:t>
      </w:r>
      <w:r w:rsidRPr="005C13A3">
        <w:rPr>
          <w:rFonts w:ascii="Times New Roman" w:hAnsi="Times New Roman" w:cs="Times New Roman"/>
          <w:sz w:val="28"/>
          <w:szCs w:val="28"/>
        </w:rPr>
        <w:t xml:space="preserve"> Введение в тему занятия.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Преподаватель создает эмоционально-творческий настрой. С помощью фотографий, размещенных на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 xml:space="preserve">интерактивном плакате, он вовлекает обучающихся в беседу о </w:t>
      </w:r>
      <w:r w:rsidR="00175440">
        <w:rPr>
          <w:rFonts w:ascii="Times New Roman" w:hAnsi="Times New Roman" w:cs="Times New Roman"/>
          <w:sz w:val="28"/>
          <w:szCs w:val="28"/>
        </w:rPr>
        <w:t>движении «</w:t>
      </w:r>
      <w:proofErr w:type="spellStart"/>
      <w:r w:rsidR="0017544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175440">
        <w:rPr>
          <w:rFonts w:ascii="Times New Roman" w:hAnsi="Times New Roman" w:cs="Times New Roman"/>
          <w:sz w:val="28"/>
          <w:szCs w:val="28"/>
        </w:rPr>
        <w:t>»</w:t>
      </w:r>
      <w:r w:rsidRPr="005C13A3">
        <w:rPr>
          <w:rFonts w:ascii="Times New Roman" w:hAnsi="Times New Roman" w:cs="Times New Roman"/>
          <w:sz w:val="28"/>
          <w:szCs w:val="28"/>
        </w:rPr>
        <w:t>. Обучающиеся отвечают на вопросы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 xml:space="preserve">преподавателя, рассказывают о том, </w:t>
      </w:r>
      <w:r w:rsidR="00175440">
        <w:rPr>
          <w:rFonts w:ascii="Times New Roman" w:hAnsi="Times New Roman" w:cs="Times New Roman"/>
          <w:sz w:val="28"/>
          <w:szCs w:val="28"/>
        </w:rPr>
        <w:t>что они уже знают об этом движении, где они о нем слышали.</w:t>
      </w:r>
      <w:r w:rsidRPr="005C13A3">
        <w:rPr>
          <w:rFonts w:ascii="Times New Roman" w:hAnsi="Times New Roman" w:cs="Times New Roman"/>
          <w:sz w:val="28"/>
          <w:szCs w:val="28"/>
        </w:rPr>
        <w:t xml:space="preserve"> Преподаватель предлагает посмотреть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небольшой видеосюжет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подводит обучающихся к формулировке проблемы, постановке цели и задач занятия.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 xml:space="preserve">Обучающимся предлагается изучить Интернет-ресурсы и создать презентацию о </w:t>
      </w:r>
      <w:r w:rsidR="00175440">
        <w:rPr>
          <w:rFonts w:ascii="Times New Roman" w:hAnsi="Times New Roman" w:cs="Times New Roman"/>
          <w:sz w:val="28"/>
          <w:szCs w:val="28"/>
        </w:rPr>
        <w:t>символах ВДЮД «</w:t>
      </w:r>
      <w:proofErr w:type="spellStart"/>
      <w:r w:rsidR="0017544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175440">
        <w:rPr>
          <w:rFonts w:ascii="Times New Roman" w:hAnsi="Times New Roman" w:cs="Times New Roman"/>
          <w:sz w:val="28"/>
          <w:szCs w:val="28"/>
        </w:rPr>
        <w:t xml:space="preserve">» </w:t>
      </w:r>
      <w:r w:rsidRPr="005C13A3">
        <w:rPr>
          <w:rFonts w:ascii="Times New Roman" w:hAnsi="Times New Roman" w:cs="Times New Roman"/>
          <w:sz w:val="28"/>
          <w:szCs w:val="28"/>
        </w:rPr>
        <w:lastRenderedPageBreak/>
        <w:t>Проект презентации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 xml:space="preserve">обучающиеся должны представить на занятии в устной форме. </w:t>
      </w:r>
    </w:p>
    <w:p w14:paraId="7F031B42" w14:textId="34017A98" w:rsidR="005C13A3" w:rsidRPr="005C13A3" w:rsidRDefault="005C13A3" w:rsidP="001754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3A3">
        <w:rPr>
          <w:rFonts w:ascii="Times New Roman" w:hAnsi="Times New Roman" w:cs="Times New Roman"/>
          <w:sz w:val="28"/>
          <w:szCs w:val="28"/>
        </w:rPr>
        <w:t>На данном этапе у них формируются следующие УУД: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личностные - желание приобретать новые знания, умения и совершенствовать имеющиеся, желание осваивать новые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виды деятельности, стремление участвовать в творческом, созидательном процессе; регулятивные – умение планировать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свою деятельность, работать по алгоритму; познавательные – умение осознавать познавательную задачу; читать,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извлекая нужную информацию.</w:t>
      </w:r>
    </w:p>
    <w:p w14:paraId="3539AC49" w14:textId="77777777" w:rsidR="005C13A3" w:rsidRPr="00175440" w:rsidRDefault="005C13A3" w:rsidP="00175440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440">
        <w:rPr>
          <w:rFonts w:ascii="Times New Roman" w:hAnsi="Times New Roman" w:cs="Times New Roman"/>
          <w:b/>
          <w:bCs/>
          <w:sz w:val="28"/>
          <w:szCs w:val="28"/>
        </w:rPr>
        <w:t>Деятельностный этап</w:t>
      </w:r>
    </w:p>
    <w:p w14:paraId="0A0D42BD" w14:textId="37C469CE" w:rsidR="005C13A3" w:rsidRPr="005C13A3" w:rsidRDefault="005C13A3" w:rsidP="00AD3F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3A3">
        <w:rPr>
          <w:rFonts w:ascii="Times New Roman" w:hAnsi="Times New Roman" w:cs="Times New Roman"/>
          <w:sz w:val="28"/>
          <w:szCs w:val="28"/>
        </w:rPr>
        <w:t xml:space="preserve">Обучающиеся знакомятся с материалами </w:t>
      </w:r>
      <w:r w:rsidR="00175440">
        <w:rPr>
          <w:rFonts w:ascii="Times New Roman" w:hAnsi="Times New Roman" w:cs="Times New Roman"/>
          <w:sz w:val="28"/>
          <w:szCs w:val="28"/>
        </w:rPr>
        <w:t>интерактивного плаката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(задание,</w:t>
      </w:r>
      <w:r w:rsidR="0017544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вступительный текст по проблеме, адреса Интернет-ресурсов, таблицы для проведения рефлексии). Преподаватель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обсуждает вместе с воспитанниками алгоритм выполнения задания, критерии оценки выполненной работы.</w:t>
      </w:r>
    </w:p>
    <w:p w14:paraId="5277FE09" w14:textId="77777777" w:rsidR="00AD3F00" w:rsidRDefault="005C13A3" w:rsidP="00AD3F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3A3">
        <w:rPr>
          <w:rFonts w:ascii="Times New Roman" w:hAnsi="Times New Roman" w:cs="Times New Roman"/>
          <w:sz w:val="28"/>
          <w:szCs w:val="28"/>
        </w:rPr>
        <w:t>Обучающиеся распределяются по группам и приступают к выполнению работы. Они изучают ресурсы Интернет,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отвечают на вопросы квеста, обсуждают, анализируют, обрабатывают полученную информацию, создают презентацию,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 xml:space="preserve">читают, редактируют, готовятся к представлению своей творческой работы. </w:t>
      </w:r>
    </w:p>
    <w:p w14:paraId="3E6BF162" w14:textId="6228CE1C" w:rsidR="005C13A3" w:rsidRPr="005C13A3" w:rsidRDefault="005C13A3" w:rsidP="00AD3F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3A3">
        <w:rPr>
          <w:rFonts w:ascii="Times New Roman" w:hAnsi="Times New Roman" w:cs="Times New Roman"/>
          <w:sz w:val="28"/>
          <w:szCs w:val="28"/>
        </w:rPr>
        <w:t>В процессе работы над квестом происходит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взаимное обучение членов группы умениям работы с компьютерными программами и Интернет, а также умениям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представлять результаты своей работы на иностранном языке в письменной и устной формах. При этом как нельзя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лучше происходит развитие коммуникативных компетенций: умение слушать, вести диалог, умение высказывать и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давать обоснование собственной точки зрения; умение находить несколько способов решений проблемной ситуации,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определять наиболее рациональный вариант, обосновывать свой выбор, осуществлять совместную деятельность в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группе для достижения общего результата.</w:t>
      </w:r>
    </w:p>
    <w:p w14:paraId="6774ECF3" w14:textId="77777777" w:rsidR="00AD3F00" w:rsidRDefault="005C13A3" w:rsidP="00AD3F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00">
        <w:rPr>
          <w:rFonts w:ascii="Times New Roman" w:hAnsi="Times New Roman" w:cs="Times New Roman"/>
          <w:b/>
          <w:bCs/>
          <w:sz w:val="28"/>
          <w:szCs w:val="28"/>
        </w:rPr>
        <w:t>Контрольный этап.</w:t>
      </w:r>
      <w:r w:rsidRPr="005C13A3">
        <w:rPr>
          <w:rFonts w:ascii="Times New Roman" w:hAnsi="Times New Roman" w:cs="Times New Roman"/>
          <w:sz w:val="28"/>
          <w:szCs w:val="28"/>
        </w:rPr>
        <w:t xml:space="preserve"> Представление результатов работы</w:t>
      </w:r>
      <w:r w:rsidR="00AD3F00">
        <w:rPr>
          <w:rFonts w:ascii="Times New Roman" w:hAnsi="Times New Roman" w:cs="Times New Roman"/>
          <w:sz w:val="28"/>
          <w:szCs w:val="28"/>
        </w:rPr>
        <w:t xml:space="preserve">. </w:t>
      </w:r>
      <w:r w:rsidRPr="005C13A3">
        <w:rPr>
          <w:rFonts w:ascii="Times New Roman" w:hAnsi="Times New Roman" w:cs="Times New Roman"/>
          <w:sz w:val="28"/>
          <w:szCs w:val="28"/>
        </w:rPr>
        <w:t>Преподаватель напоминает о сообщенных в начале занятия критериях оценки квеста, вместе с обучающимися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заслушивает отчеты групп о проделанной работе. Участвует в совместной оценке работы воспитанников. Группы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представляют результаты своей работы в форме презентации. Фактически весь перечень критериев является для них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подробной инструкцией по работе над проектом. Пользуясь критериями, они видят, какой должна быть работа, какие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шаги нужно предпринять, чтобы добиться этого результата. На этом этапе идет активное формирование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коммуникативных и познавательных УУД: умений предъявлять переработанную информацию в различных формах,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используя при этом адекватно и осознанно речевые средства в соответствии с задачей коммуникации.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FED06" w14:textId="4B50D9C9" w:rsidR="00463562" w:rsidRDefault="005C13A3" w:rsidP="00AD3F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Рефлексивный этап.</w:t>
      </w:r>
      <w:r w:rsidRPr="005C13A3">
        <w:rPr>
          <w:rFonts w:ascii="Times New Roman" w:hAnsi="Times New Roman" w:cs="Times New Roman"/>
          <w:sz w:val="28"/>
          <w:szCs w:val="28"/>
        </w:rPr>
        <w:t xml:space="preserve"> Подведение итогов занятия. Преподаватель организует обсуждение изученного материала и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взаимо- и самооценку действий</w:t>
      </w:r>
      <w:r w:rsidR="00AD3F00">
        <w:rPr>
          <w:rFonts w:ascii="Times New Roman" w:hAnsi="Times New Roman" w:cs="Times New Roman"/>
          <w:sz w:val="28"/>
          <w:szCs w:val="28"/>
        </w:rPr>
        <w:t xml:space="preserve">. </w:t>
      </w:r>
      <w:r w:rsidRPr="005C13A3">
        <w:rPr>
          <w:rFonts w:ascii="Times New Roman" w:hAnsi="Times New Roman" w:cs="Times New Roman"/>
          <w:sz w:val="28"/>
          <w:szCs w:val="28"/>
        </w:rPr>
        <w:t>Обучающиеся подводят итоги, обсуждают результат с преподавателем, осуществляют пошаговый контроль по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результату деятельности. Самой значимой оценкой для обучающихся является общественное признание успешности, в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то время как преподавателю оценка позволяет определить, насколько достигнутые результаты отвечают поставленным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дидактическим целям и методическим задачам или соответствуют ли новые приращения, возникшие в знаниях, умениях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5C13A3">
        <w:rPr>
          <w:rFonts w:ascii="Times New Roman" w:hAnsi="Times New Roman" w:cs="Times New Roman"/>
          <w:sz w:val="28"/>
          <w:szCs w:val="28"/>
        </w:rPr>
        <w:t>и навыках учащихся, планировавшимся предметным и метапредметным знаниям, умениям и навыкам.</w:t>
      </w:r>
    </w:p>
    <w:p w14:paraId="6B8A139B" w14:textId="7BF60079" w:rsidR="00463562" w:rsidRDefault="00463562" w:rsidP="00463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562">
        <w:rPr>
          <w:rFonts w:ascii="Times New Roman" w:hAnsi="Times New Roman" w:cs="Times New Roman"/>
          <w:b/>
          <w:bCs/>
          <w:sz w:val="28"/>
          <w:szCs w:val="28"/>
        </w:rPr>
        <w:t>Ход внеурочного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437"/>
        <w:gridCol w:w="1943"/>
        <w:gridCol w:w="2253"/>
        <w:gridCol w:w="2208"/>
      </w:tblGrid>
      <w:tr w:rsidR="00903300" w14:paraId="51E85C47" w14:textId="77777777" w:rsidTr="00145F83">
        <w:tc>
          <w:tcPr>
            <w:tcW w:w="504" w:type="dxa"/>
          </w:tcPr>
          <w:p w14:paraId="5F402D6E" w14:textId="27B0E77F" w:rsidR="00903300" w:rsidRDefault="00903300" w:rsidP="004635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37" w:type="dxa"/>
          </w:tcPr>
          <w:p w14:paraId="3C1BCBDF" w14:textId="49FC2DDB" w:rsidR="00903300" w:rsidRDefault="00903300" w:rsidP="004635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1943" w:type="dxa"/>
          </w:tcPr>
          <w:p w14:paraId="0F4F77A6" w14:textId="4CABD2D8" w:rsidR="00903300" w:rsidRDefault="00903300" w:rsidP="004635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проекта</w:t>
            </w:r>
          </w:p>
        </w:tc>
        <w:tc>
          <w:tcPr>
            <w:tcW w:w="2253" w:type="dxa"/>
          </w:tcPr>
          <w:p w14:paraId="11690DF8" w14:textId="41AC6FF2" w:rsidR="00903300" w:rsidRDefault="00903300" w:rsidP="004635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08" w:type="dxa"/>
          </w:tcPr>
          <w:p w14:paraId="0649A269" w14:textId="06CE04E7" w:rsidR="00903300" w:rsidRDefault="00903300" w:rsidP="004635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</w:tr>
      <w:tr w:rsidR="00903300" w14:paraId="1C04D4C8" w14:textId="77777777" w:rsidTr="00145F83">
        <w:tc>
          <w:tcPr>
            <w:tcW w:w="504" w:type="dxa"/>
          </w:tcPr>
          <w:p w14:paraId="5A28EA3B" w14:textId="7498C260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14:paraId="09EEDA50" w14:textId="77777777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14:paraId="6EAEBC7C" w14:textId="67BA4507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Мотивационно-проблемный</w:t>
            </w:r>
          </w:p>
        </w:tc>
        <w:tc>
          <w:tcPr>
            <w:tcW w:w="1943" w:type="dxa"/>
          </w:tcPr>
          <w:p w14:paraId="07BF9F5B" w14:textId="31C6443D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проект</w:t>
            </w:r>
          </w:p>
        </w:tc>
        <w:tc>
          <w:tcPr>
            <w:tcW w:w="2253" w:type="dxa"/>
          </w:tcPr>
          <w:p w14:paraId="12A054CE" w14:textId="76ADE1E2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Создает эмоционально-творческий настрой. Подводит</w:t>
            </w:r>
          </w:p>
          <w:p w14:paraId="2BE21B42" w14:textId="77777777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обучающихся к формулировке проблемы, постановке цели</w:t>
            </w:r>
          </w:p>
          <w:p w14:paraId="1C6C1949" w14:textId="77777777" w:rsidR="00903300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и задач урока.</w:t>
            </w:r>
          </w:p>
          <w:p w14:paraId="34B44C9F" w14:textId="77777777" w:rsidR="00903300" w:rsidRPr="00903300" w:rsidRDefault="00903300" w:rsidP="00903300">
            <w:pPr>
              <w:pStyle w:val="a6"/>
              <w:shd w:val="clear" w:color="auto" w:fill="FFFFFF"/>
              <w:spacing w:before="0" w:beforeAutospacing="0" w:after="285" w:afterAutospacing="0" w:line="30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03300">
              <w:rPr>
                <w:rStyle w:val="event-innerbold"/>
                <w:b/>
                <w:bCs/>
                <w:color w:val="000000" w:themeColor="text1"/>
                <w:sz w:val="28"/>
                <w:szCs w:val="28"/>
              </w:rPr>
              <w:t>ЮНАРМИЯ</w:t>
            </w:r>
            <w:r w:rsidRPr="00903300">
              <w:rPr>
                <w:color w:val="000000" w:themeColor="text1"/>
                <w:sz w:val="28"/>
                <w:szCs w:val="28"/>
              </w:rPr>
              <w:t> – Всероссийское детско-юношеское военно-патриотическое общественное движение, созданное в 2016 году по инициативе Министра обороны РФ Сергея Шойгу.</w:t>
            </w:r>
          </w:p>
          <w:p w14:paraId="4081E632" w14:textId="4A2568B9" w:rsidR="00903300" w:rsidRPr="00903300" w:rsidRDefault="00903300" w:rsidP="00903300">
            <w:pPr>
              <w:pStyle w:val="a6"/>
              <w:shd w:val="clear" w:color="auto" w:fill="FFFFFF"/>
              <w:spacing w:before="0" w:beforeAutospacing="0" w:after="285" w:afterAutospacing="0" w:line="300" w:lineRule="atLeast"/>
              <w:rPr>
                <w:color w:val="000000" w:themeColor="text1"/>
                <w:sz w:val="28"/>
                <w:szCs w:val="28"/>
              </w:rPr>
            </w:pPr>
            <w:r w:rsidRPr="00903300">
              <w:rPr>
                <w:color w:val="000000" w:themeColor="text1"/>
                <w:sz w:val="28"/>
                <w:szCs w:val="28"/>
              </w:rPr>
              <w:t xml:space="preserve">Движение «ЮНАРМИЯ» уже объединила более 724 </w:t>
            </w:r>
            <w:r w:rsidRPr="00903300">
              <w:rPr>
                <w:color w:val="000000" w:themeColor="text1"/>
                <w:sz w:val="28"/>
                <w:szCs w:val="28"/>
              </w:rPr>
              <w:lastRenderedPageBreak/>
              <w:t>тысячи детей и подростков по всей стране, региональные штабы Движения представлены в каждом из 85 регионов России.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08" w:type="dxa"/>
          </w:tcPr>
          <w:p w14:paraId="366B90C4" w14:textId="77777777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преподавателя, готовятся к</w:t>
            </w:r>
          </w:p>
          <w:p w14:paraId="25509082" w14:textId="753D3A0A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занятию</w:t>
            </w: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мотивационного видеоролика о всероссийском детско-юношеском движении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14:paraId="5268DD76" w14:textId="1EC48C0B" w:rsidR="00903300" w:rsidRPr="005A2ACA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преподавателя.</w:t>
            </w:r>
          </w:p>
        </w:tc>
      </w:tr>
      <w:tr w:rsidR="00903300" w14:paraId="706147EB" w14:textId="77777777" w:rsidTr="00145F83">
        <w:tc>
          <w:tcPr>
            <w:tcW w:w="504" w:type="dxa"/>
          </w:tcPr>
          <w:p w14:paraId="0063B921" w14:textId="65266DD7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14:paraId="55E0657D" w14:textId="77777777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Деятельностный </w:t>
            </w:r>
          </w:p>
          <w:p w14:paraId="0CC1CA82" w14:textId="764BD2BC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Процесс работы</w:t>
            </w:r>
          </w:p>
        </w:tc>
        <w:tc>
          <w:tcPr>
            <w:tcW w:w="1943" w:type="dxa"/>
          </w:tcPr>
          <w:p w14:paraId="388E861C" w14:textId="77777777" w:rsidR="00903300" w:rsidRDefault="005C13A3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14:paraId="08FD4916" w14:textId="18B23D60" w:rsidR="005C13A3" w:rsidRPr="005A2ACA" w:rsidRDefault="005C13A3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</w:tcPr>
          <w:p w14:paraId="195F1720" w14:textId="704C2881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обучающихся с материалами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интерактивного плаката</w:t>
            </w: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06F42C" w14:textId="77777777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алгоритмом выполнения задания.</w:t>
            </w:r>
          </w:p>
          <w:p w14:paraId="0F2C7642" w14:textId="77777777" w:rsid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группах.</w:t>
            </w:r>
          </w:p>
          <w:p w14:paraId="6AC928C2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Помогает обучающимся в осуществлении выбора;</w:t>
            </w:r>
          </w:p>
          <w:p w14:paraId="422D839A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координирует их деятельность при решении поставленной</w:t>
            </w:r>
          </w:p>
          <w:p w14:paraId="01829474" w14:textId="5DC91C70" w:rsidR="005C13A3" w:rsidRPr="005A2ACA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задачи; консультирует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14:paraId="34564DC0" w14:textId="2A0461AD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Знакомятся с материалами, которые</w:t>
            </w:r>
          </w:p>
          <w:p w14:paraId="6DF17F56" w14:textId="77777777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размещены на интерактивном плакате</w:t>
            </w:r>
          </w:p>
          <w:p w14:paraId="54655987" w14:textId="7BA723B1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(задание, стихотворение о</w:t>
            </w:r>
            <w:r w:rsidR="005C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13A3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="005C13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адреса Интернет -ресурсов, критерии оценки</w:t>
            </w:r>
          </w:p>
          <w:p w14:paraId="4F28824F" w14:textId="77777777" w:rsidR="00903300" w:rsidRP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>выполненной работы). Изучают алгоритм</w:t>
            </w:r>
          </w:p>
          <w:p w14:paraId="5B084846" w14:textId="77777777" w:rsidR="00903300" w:rsidRDefault="00903300" w:rsidP="0090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5C13A3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14:paraId="32EC8A48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Работают с ресурсами Интернет. Ищут ответы</w:t>
            </w:r>
          </w:p>
          <w:p w14:paraId="3781A8C6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на вопросы веб-квеста. Обсуждают,</w:t>
            </w:r>
          </w:p>
          <w:p w14:paraId="04348BC0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анализируют, обрабатывают полученную</w:t>
            </w:r>
          </w:p>
          <w:p w14:paraId="6EE1F3BA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информацию. Создают мини-презентацию.</w:t>
            </w:r>
          </w:p>
          <w:p w14:paraId="6D502280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 xml:space="preserve">Редактируют. Готовятся к </w:t>
            </w:r>
            <w:r w:rsidRPr="005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презентации</w:t>
            </w:r>
          </w:p>
          <w:p w14:paraId="36487320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своей творческой работы. Индивидуально</w:t>
            </w:r>
          </w:p>
          <w:p w14:paraId="14755863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работают в группе на общий результат. В</w:t>
            </w:r>
          </w:p>
          <w:p w14:paraId="74CC858F" w14:textId="78460A99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работы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</w:t>
            </w:r>
          </w:p>
          <w:p w14:paraId="652CB69C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взаимное обучение членов группы умениям</w:t>
            </w:r>
          </w:p>
          <w:p w14:paraId="7F665BA8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работы с компьютерными программами и</w:t>
            </w:r>
          </w:p>
          <w:p w14:paraId="14D725D5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Интернет, а также умениям представлять</w:t>
            </w:r>
          </w:p>
          <w:p w14:paraId="1CD32224" w14:textId="56358366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результаты своей работы</w:t>
            </w:r>
          </w:p>
          <w:p w14:paraId="0985E2FA" w14:textId="5DFEB147" w:rsidR="005C13A3" w:rsidRPr="005A2ACA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300" w14:paraId="68B1E154" w14:textId="77777777" w:rsidTr="00145F83">
        <w:tc>
          <w:tcPr>
            <w:tcW w:w="504" w:type="dxa"/>
          </w:tcPr>
          <w:p w14:paraId="5F110286" w14:textId="0E50B7B0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7" w:type="dxa"/>
          </w:tcPr>
          <w:p w14:paraId="36057979" w14:textId="77777777" w:rsidR="00903300" w:rsidRPr="005A2ACA" w:rsidRDefault="00903300" w:rsidP="005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14:paraId="2A9AC73E" w14:textId="0B11DEBE" w:rsidR="00903300" w:rsidRPr="005A2ACA" w:rsidRDefault="00903300" w:rsidP="005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</w:t>
            </w:r>
          </w:p>
        </w:tc>
        <w:tc>
          <w:tcPr>
            <w:tcW w:w="1943" w:type="dxa"/>
          </w:tcPr>
          <w:p w14:paraId="55383981" w14:textId="6F49A8F5" w:rsidR="00903300" w:rsidRPr="005A2ACA" w:rsidRDefault="005C13A3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253" w:type="dxa"/>
          </w:tcPr>
          <w:p w14:paraId="0C516139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Напоминает сообщенные в начале занятия критерии</w:t>
            </w:r>
          </w:p>
          <w:p w14:paraId="290B8334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оценки веб-квеста, совместно с обучающимися</w:t>
            </w:r>
          </w:p>
          <w:p w14:paraId="0EDA52F8" w14:textId="132675CD" w:rsidR="00903300" w:rsidRPr="005A2ACA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заслушивает отчеты групп о проделанной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Участвует в совместной оценке работы воспитаннико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08" w:type="dxa"/>
          </w:tcPr>
          <w:p w14:paraId="68ADA578" w14:textId="6B6C5BC6" w:rsidR="00903300" w:rsidRPr="005C13A3" w:rsidRDefault="005C13A3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Группы представляют результаты своей работы в форме презентации и устного комментария.</w:t>
            </w:r>
          </w:p>
        </w:tc>
      </w:tr>
      <w:tr w:rsidR="00903300" w14:paraId="6D84012D" w14:textId="77777777" w:rsidTr="00145F83">
        <w:tc>
          <w:tcPr>
            <w:tcW w:w="504" w:type="dxa"/>
          </w:tcPr>
          <w:p w14:paraId="0B1E5392" w14:textId="49A3819A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14:paraId="2578CBC7" w14:textId="1082EB75" w:rsidR="00903300" w:rsidRPr="005A2ACA" w:rsidRDefault="00903300" w:rsidP="004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Стадия рефлексии </w:t>
            </w:r>
            <w:r w:rsidRPr="005A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урока.</w:t>
            </w:r>
          </w:p>
        </w:tc>
        <w:tc>
          <w:tcPr>
            <w:tcW w:w="1943" w:type="dxa"/>
          </w:tcPr>
          <w:p w14:paraId="320B1DDA" w14:textId="0215A34D" w:rsidR="00903300" w:rsidRPr="005A2ACA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2253" w:type="dxa"/>
          </w:tcPr>
          <w:p w14:paraId="3A24F8A4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изученного </w:t>
            </w:r>
            <w:r w:rsidRPr="005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 и </w:t>
            </w:r>
            <w:proofErr w:type="spellStart"/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 w:rsidRPr="005C13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37638186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самооценку действий.</w:t>
            </w:r>
          </w:p>
          <w:p w14:paraId="262E4C90" w14:textId="07FFCA93" w:rsidR="00903300" w:rsidRPr="005A2ACA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Подводит итоги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14:paraId="2CFC60C4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Подводят итоги. Осуществляют самооценку и</w:t>
            </w:r>
          </w:p>
          <w:p w14:paraId="69190B67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взаимооценку</w:t>
            </w:r>
            <w:proofErr w:type="spellEnd"/>
            <w:r w:rsidRPr="005C13A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Обсуждают</w:t>
            </w:r>
          </w:p>
          <w:p w14:paraId="00D76436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результат с преподавателем. Осуществляют</w:t>
            </w:r>
          </w:p>
          <w:p w14:paraId="622C0D68" w14:textId="77777777" w:rsidR="005C13A3" w:rsidRPr="005C13A3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пошаговый контроль по результату</w:t>
            </w:r>
          </w:p>
          <w:p w14:paraId="593BFDCA" w14:textId="4F0B4BE9" w:rsidR="00903300" w:rsidRPr="005A2ACA" w:rsidRDefault="005C13A3" w:rsidP="005C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</w:tbl>
    <w:p w14:paraId="1D8EA1C9" w14:textId="77777777" w:rsidR="00145F83" w:rsidRPr="00FF6731" w:rsidRDefault="00145F83" w:rsidP="00145F83">
      <w:pPr>
        <w:pStyle w:val="1"/>
        <w:rPr>
          <w:b/>
          <w:bCs/>
          <w:lang w:eastAsia="ru-RU"/>
        </w:rPr>
      </w:pPr>
      <w:bookmarkStart w:id="0" w:name="_Toc55037866"/>
      <w:r w:rsidRPr="00FF6731">
        <w:rPr>
          <w:b/>
          <w:bCs/>
          <w:caps w:val="0"/>
          <w:lang w:eastAsia="ru-RU"/>
        </w:rPr>
        <w:lastRenderedPageBreak/>
        <w:t>СПИСОК ЛИТЕРАТУРЫ</w:t>
      </w:r>
      <w:bookmarkEnd w:id="0"/>
    </w:p>
    <w:p w14:paraId="03E167B3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B">
        <w:rPr>
          <w:rFonts w:ascii="Times New Roman" w:hAnsi="Times New Roman"/>
          <w:color w:val="000000"/>
          <w:sz w:val="28"/>
          <w:szCs w:val="28"/>
        </w:rPr>
        <w:t>Федеральный закон от 29.12.2012 №273 - ФЗ (ред.27.12.2019) «Об образовании в Российской Федерации» [Электронный ресурс]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– 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http: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FDB">
        <w:rPr>
          <w:rFonts w:ascii="Times New Roman" w:hAnsi="Times New Roman"/>
          <w:color w:val="000000"/>
          <w:sz w:val="28"/>
          <w:szCs w:val="28"/>
        </w:rPr>
        <w:t>//www.consultant.ru/document/cons_doc_LAW_140174 (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05FDB">
        <w:rPr>
          <w:rFonts w:ascii="Times New Roman" w:hAnsi="Times New Roman"/>
          <w:color w:val="000000"/>
          <w:sz w:val="28"/>
          <w:szCs w:val="28"/>
        </w:rPr>
        <w:t>ата обращения 20.02.2020).</w:t>
      </w:r>
    </w:p>
    <w:p w14:paraId="79540308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FDB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основно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общего образования (5-9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[Электронный ресурс]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– 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FD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05FDB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905FDB">
        <w:rPr>
          <w:rFonts w:ascii="Times New Roman" w:hAnsi="Times New Roman"/>
          <w:color w:val="000000"/>
          <w:sz w:val="28"/>
          <w:szCs w:val="28"/>
        </w:rPr>
        <w:t>минобрнауки.рф</w:t>
      </w:r>
      <w:proofErr w:type="spellEnd"/>
      <w:r w:rsidRPr="00905FDB">
        <w:rPr>
          <w:rFonts w:ascii="Times New Roman" w:hAnsi="Times New Roman"/>
          <w:color w:val="000000"/>
          <w:sz w:val="28"/>
          <w:szCs w:val="28"/>
        </w:rPr>
        <w:t>/ документы/938 (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05FDB">
        <w:rPr>
          <w:rFonts w:ascii="Times New Roman" w:hAnsi="Times New Roman"/>
          <w:color w:val="000000"/>
          <w:sz w:val="28"/>
          <w:szCs w:val="28"/>
        </w:rPr>
        <w:t>ата обращения 20.02.2020).</w:t>
      </w:r>
    </w:p>
    <w:p w14:paraId="27055546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30B0">
        <w:rPr>
          <w:rFonts w:ascii="Times New Roman" w:hAnsi="Times New Roman"/>
          <w:spacing w:val="-14"/>
          <w:sz w:val="28"/>
          <w:szCs w:val="28"/>
        </w:rPr>
        <w:t>Положение о юнармейском отряде [Электронный ресурс]. – 2017. – URL:</w:t>
      </w:r>
      <w:r w:rsidRPr="00905FD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https://yunarmy.ru/upload/iblock/f71/Polozhenie_o_yunarmeyskom_otryade.pdf</w:t>
        </w:r>
      </w:hyperlink>
      <w:r w:rsidRPr="00905FDB">
        <w:rPr>
          <w:rFonts w:ascii="Times New Roman" w:hAnsi="Times New Roman"/>
          <w:color w:val="000000"/>
          <w:sz w:val="28"/>
          <w:szCs w:val="28"/>
        </w:rPr>
        <w:t xml:space="preserve"> (дата обращения 12.10.2020).</w:t>
      </w:r>
    </w:p>
    <w:p w14:paraId="12A53294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FDB">
        <w:rPr>
          <w:rFonts w:ascii="Times New Roman" w:hAnsi="Times New Roman"/>
          <w:color w:val="000000"/>
          <w:sz w:val="28"/>
          <w:szCs w:val="28"/>
        </w:rPr>
        <w:t>Санитарно-эпидемиологические правила и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нормативы СанПиН 2.4.2.2821-10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[Электронный ресурс]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– 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https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://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base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garant</w:t>
        </w:r>
        <w:proofErr w:type="spellEnd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/12183577/53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f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89421</w:t>
        </w:r>
        <w:proofErr w:type="spellStart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bbdaf</w:t>
        </w:r>
        <w:proofErr w:type="spellEnd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741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eb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2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d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1</w:t>
        </w:r>
        <w:proofErr w:type="spellStart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ecc</w:t>
        </w:r>
        <w:proofErr w:type="spellEnd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4</w:t>
        </w:r>
        <w:proofErr w:type="spellStart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ddb</w:t>
        </w:r>
        <w:proofErr w:type="spellEnd"/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4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c</w:t>
        </w:r>
        <w:r w:rsidRPr="00905FDB">
          <w:rPr>
            <w:rStyle w:val="a7"/>
            <w:rFonts w:ascii="Times New Roman" w:hAnsi="Times New Roman"/>
            <w:color w:val="000000"/>
            <w:sz w:val="28"/>
            <w:szCs w:val="28"/>
          </w:rPr>
          <w:t>33/</w:t>
        </w:r>
      </w:hyperlink>
      <w:r w:rsidRPr="00905FD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05FDB">
        <w:rPr>
          <w:rFonts w:ascii="Times New Roman" w:hAnsi="Times New Roman"/>
          <w:color w:val="000000"/>
          <w:sz w:val="28"/>
          <w:szCs w:val="28"/>
        </w:rPr>
        <w:t>ата обращения 20.02.2020).</w:t>
      </w:r>
    </w:p>
    <w:p w14:paraId="66920A91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5FDB">
        <w:rPr>
          <w:rFonts w:ascii="Times New Roman" w:hAnsi="Times New Roman"/>
          <w:color w:val="000000"/>
          <w:sz w:val="28"/>
          <w:szCs w:val="28"/>
        </w:rPr>
        <w:t>Ангедовски</w:t>
      </w:r>
      <w:proofErr w:type="spellEnd"/>
      <w:r w:rsidRPr="00905FDB">
        <w:rPr>
          <w:rFonts w:ascii="Times New Roman" w:hAnsi="Times New Roman"/>
          <w:color w:val="000000"/>
          <w:sz w:val="28"/>
          <w:szCs w:val="28"/>
        </w:rPr>
        <w:t xml:space="preserve"> К. Учителя и инновации: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05FDB">
        <w:rPr>
          <w:rFonts w:ascii="Times New Roman" w:hAnsi="Times New Roman"/>
          <w:color w:val="000000"/>
          <w:sz w:val="28"/>
          <w:szCs w:val="28"/>
        </w:rPr>
        <w:t>нига для учителя. –</w:t>
      </w:r>
      <w:r>
        <w:rPr>
          <w:rFonts w:ascii="Times New Roman" w:hAnsi="Times New Roman"/>
          <w:color w:val="000000"/>
          <w:sz w:val="28"/>
          <w:szCs w:val="28"/>
        </w:rPr>
        <w:t xml:space="preserve"> М.: Просвещение.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2015. – 179 с.</w:t>
      </w:r>
    </w:p>
    <w:p w14:paraId="0BAC3C5D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FDB">
        <w:rPr>
          <w:rFonts w:ascii="Times New Roman" w:hAnsi="Times New Roman"/>
          <w:color w:val="000000"/>
          <w:sz w:val="28"/>
          <w:szCs w:val="28"/>
        </w:rPr>
        <w:t xml:space="preserve">Андреев В. И. Педагогика: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05FDB">
        <w:rPr>
          <w:rFonts w:ascii="Times New Roman" w:hAnsi="Times New Roman"/>
          <w:color w:val="000000"/>
          <w:sz w:val="28"/>
          <w:szCs w:val="28"/>
        </w:rPr>
        <w:t>чебный курс для творческого саморазвития. –</w:t>
      </w:r>
      <w:r>
        <w:rPr>
          <w:rFonts w:ascii="Times New Roman" w:hAnsi="Times New Roman"/>
          <w:color w:val="000000"/>
          <w:sz w:val="28"/>
          <w:szCs w:val="28"/>
        </w:rPr>
        <w:t xml:space="preserve"> Казань: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Центр инновационных технологий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05FDB">
        <w:rPr>
          <w:rFonts w:ascii="Times New Roman" w:hAnsi="Times New Roman"/>
          <w:color w:val="000000"/>
          <w:sz w:val="28"/>
          <w:szCs w:val="28"/>
        </w:rPr>
        <w:t xml:space="preserve"> 2015 – 441 с. </w:t>
      </w:r>
    </w:p>
    <w:p w14:paraId="69946D89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FDB">
        <w:rPr>
          <w:rFonts w:ascii="Times New Roman" w:hAnsi="Times New Roman"/>
          <w:color w:val="000000"/>
          <w:sz w:val="28"/>
          <w:szCs w:val="28"/>
        </w:rPr>
        <w:t>Архипова Е. В. Системный подход к обучению языку и методическая система речевого развития школьников // РЯШ. –</w:t>
      </w:r>
      <w:r w:rsidRPr="0090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FDB">
        <w:rPr>
          <w:rFonts w:ascii="Times New Roman" w:hAnsi="Times New Roman"/>
          <w:color w:val="000000"/>
          <w:sz w:val="28"/>
          <w:szCs w:val="28"/>
        </w:rPr>
        <w:t>2005.</w:t>
      </w:r>
      <w:r w:rsidRPr="0090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FDB">
        <w:rPr>
          <w:rFonts w:ascii="Times New Roman" w:hAnsi="Times New Roman"/>
          <w:color w:val="000000"/>
          <w:sz w:val="28"/>
          <w:szCs w:val="28"/>
        </w:rPr>
        <w:t>– № 5.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FDB">
        <w:rPr>
          <w:rFonts w:ascii="Times New Roman" w:hAnsi="Times New Roman"/>
          <w:color w:val="000000"/>
          <w:sz w:val="28"/>
          <w:szCs w:val="28"/>
        </w:rPr>
        <w:t>С. 3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05FDB">
        <w:rPr>
          <w:rFonts w:ascii="Times New Roman" w:hAnsi="Times New Roman"/>
          <w:color w:val="000000"/>
          <w:sz w:val="28"/>
          <w:szCs w:val="28"/>
        </w:rPr>
        <w:t>11.</w:t>
      </w:r>
    </w:p>
    <w:p w14:paraId="7E3B11FC" w14:textId="77777777" w:rsidR="00145F83" w:rsidRPr="00905FDB" w:rsidRDefault="00145F83" w:rsidP="00145F8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Асмолов А. Г.</w:t>
      </w:r>
      <w:r w:rsidRPr="00905FDB">
        <w:rPr>
          <w:rFonts w:ascii="Times New Roman" w:hAnsi="Times New Roman"/>
          <w:sz w:val="28"/>
          <w:szCs w:val="28"/>
        </w:rPr>
        <w:t xml:space="preserve"> Как проектировать универсальные учебные действия в начальной школе: от действия к мысли: пособие для учителя. </w:t>
      </w:r>
      <w:r w:rsidRPr="00905FD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Просвещение.</w:t>
      </w:r>
      <w:r w:rsidRPr="00905FDB">
        <w:rPr>
          <w:rFonts w:ascii="Times New Roman" w:hAnsi="Times New Roman"/>
          <w:sz w:val="28"/>
          <w:szCs w:val="28"/>
        </w:rPr>
        <w:t xml:space="preserve"> 2008. </w:t>
      </w:r>
      <w:r w:rsidRPr="00905FDB">
        <w:rPr>
          <w:rFonts w:ascii="Times New Roman" w:hAnsi="Times New Roman"/>
          <w:color w:val="000000"/>
          <w:sz w:val="28"/>
          <w:szCs w:val="28"/>
        </w:rPr>
        <w:t>–</w:t>
      </w:r>
      <w:r w:rsidRPr="00905FDB">
        <w:rPr>
          <w:rFonts w:ascii="Times New Roman" w:hAnsi="Times New Roman"/>
          <w:sz w:val="28"/>
          <w:szCs w:val="28"/>
        </w:rPr>
        <w:t xml:space="preserve"> 151 с.</w:t>
      </w:r>
    </w:p>
    <w:p w14:paraId="277D2755" w14:textId="77777777" w:rsidR="00463562" w:rsidRPr="00463562" w:rsidRDefault="00463562" w:rsidP="004635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3562" w:rsidRPr="0046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479"/>
    <w:multiLevelType w:val="hybridMultilevel"/>
    <w:tmpl w:val="E290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A12"/>
    <w:multiLevelType w:val="hybridMultilevel"/>
    <w:tmpl w:val="53A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DD2"/>
    <w:multiLevelType w:val="hybridMultilevel"/>
    <w:tmpl w:val="1244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6"/>
    <w:rsid w:val="00145F83"/>
    <w:rsid w:val="00175440"/>
    <w:rsid w:val="00463562"/>
    <w:rsid w:val="005A2ACA"/>
    <w:rsid w:val="005C13A3"/>
    <w:rsid w:val="00750CF2"/>
    <w:rsid w:val="008C5416"/>
    <w:rsid w:val="00903300"/>
    <w:rsid w:val="00AD3F00"/>
    <w:rsid w:val="00B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2E6"/>
  <w15:chartTrackingRefBased/>
  <w15:docId w15:val="{299E6F4B-8DE4-4D80-A4E1-1CC279FC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5F83"/>
    <w:pPr>
      <w:keepNext/>
      <w:keepLines/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562"/>
    <w:pPr>
      <w:ind w:left="720"/>
      <w:contextualSpacing/>
    </w:pPr>
  </w:style>
  <w:style w:type="table" w:styleId="a5">
    <w:name w:val="Table Grid"/>
    <w:basedOn w:val="a1"/>
    <w:uiPriority w:val="39"/>
    <w:rsid w:val="0046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-innerbold">
    <w:name w:val="event-inner__bold"/>
    <w:basedOn w:val="a0"/>
    <w:rsid w:val="00903300"/>
  </w:style>
  <w:style w:type="character" w:customStyle="1" w:styleId="10">
    <w:name w:val="Заголовок 1 Знак"/>
    <w:basedOn w:val="a0"/>
    <w:link w:val="1"/>
    <w:rsid w:val="00145F83"/>
    <w:rPr>
      <w:rFonts w:ascii="Times New Roman" w:eastAsia="Times New Roman" w:hAnsi="Times New Roman" w:cs="Times New Roman"/>
      <w:caps/>
      <w:sz w:val="28"/>
      <w:szCs w:val="32"/>
      <w:lang w:val="x-none" w:eastAsia="x-none"/>
    </w:rPr>
  </w:style>
  <w:style w:type="character" w:styleId="a7">
    <w:name w:val="Hyperlink"/>
    <w:uiPriority w:val="99"/>
    <w:unhideWhenUsed/>
    <w:rsid w:val="00145F83"/>
    <w:rPr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14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3577/53f89421bbdaf741eb2d1ecc4ddb4c33/" TargetMode="External"/><Relationship Id="rId5" Type="http://schemas.openxmlformats.org/officeDocument/2006/relationships/hyperlink" Target="https://yunarmy.ru/upload/iblock/f71/Polozhenie_o_yunarmeyskom_otrya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Эргашева Софья Михайловна</dc:creator>
  <cp:keywords/>
  <dc:description/>
  <cp:lastModifiedBy>Эргашева Софья Михайловна</cp:lastModifiedBy>
  <cp:revision>5</cp:revision>
  <dcterms:created xsi:type="dcterms:W3CDTF">2020-11-24T07:25:00Z</dcterms:created>
  <dcterms:modified xsi:type="dcterms:W3CDTF">2020-11-24T07:39:00Z</dcterms:modified>
</cp:coreProperties>
</file>