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CD551" w14:textId="77777777" w:rsidR="00593B6E" w:rsidRPr="00704284" w:rsidRDefault="00593B6E" w:rsidP="00593B6E">
      <w:pPr>
        <w:jc w:val="center"/>
        <w:rPr>
          <w:rFonts w:ascii="Times New Roman" w:hAnsi="Times New Roman" w:cs="Times New Roman"/>
          <w:b/>
          <w:bCs/>
        </w:rPr>
      </w:pPr>
      <w:r w:rsidRPr="00704284">
        <w:rPr>
          <w:rFonts w:ascii="Times New Roman" w:hAnsi="Times New Roman" w:cs="Times New Roman"/>
          <w:b/>
          <w:bCs/>
        </w:rPr>
        <w:t>ПРОФИЛАКТИКА НАРУШЕНИЙ ЗРЕНИЯ У НЕДОНОШЕННЫХ ДЕТЕЙ</w:t>
      </w:r>
    </w:p>
    <w:p w14:paraId="6734BC9D" w14:textId="71C91B7C" w:rsidR="00593B6E" w:rsidRPr="00704284" w:rsidRDefault="00593B6E" w:rsidP="00593B6E">
      <w:pPr>
        <w:jc w:val="center"/>
        <w:rPr>
          <w:rFonts w:ascii="Times New Roman" w:hAnsi="Times New Roman" w:cs="Times New Roman"/>
          <w:bCs/>
        </w:rPr>
      </w:pPr>
      <w:r w:rsidRPr="00704284">
        <w:rPr>
          <w:rFonts w:ascii="Times New Roman" w:hAnsi="Times New Roman" w:cs="Times New Roman"/>
        </w:rPr>
        <w:t xml:space="preserve">Преподаватели Смирнова Т.В., Соловьева А.А., </w:t>
      </w:r>
      <w:r w:rsidRPr="00704284">
        <w:rPr>
          <w:rFonts w:ascii="Times New Roman" w:hAnsi="Times New Roman" w:cs="Times New Roman"/>
          <w:bCs/>
        </w:rPr>
        <w:t>СПб</w:t>
      </w:r>
      <w:r w:rsidR="00937CF1" w:rsidRPr="00704284">
        <w:rPr>
          <w:rFonts w:ascii="Times New Roman" w:hAnsi="Times New Roman" w:cs="Times New Roman"/>
          <w:bCs/>
        </w:rPr>
        <w:t xml:space="preserve"> </w:t>
      </w:r>
      <w:r w:rsidRPr="00704284">
        <w:rPr>
          <w:rFonts w:ascii="Times New Roman" w:hAnsi="Times New Roman" w:cs="Times New Roman"/>
          <w:bCs/>
        </w:rPr>
        <w:t>ГБПОУ «Акушерский колледж</w:t>
      </w:r>
      <w:r w:rsidRPr="00704284">
        <w:rPr>
          <w:rFonts w:ascii="Times New Roman" w:hAnsi="Times New Roman" w:cs="Times New Roman"/>
          <w:bCs/>
          <w:smallCaps/>
        </w:rPr>
        <w:t>»</w:t>
      </w:r>
    </w:p>
    <w:p w14:paraId="74E062E5" w14:textId="77777777" w:rsidR="00593B6E" w:rsidRPr="00704284" w:rsidRDefault="00593B6E" w:rsidP="00937C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9CE0A6" w14:textId="0CB2D516" w:rsidR="00593B6E" w:rsidRPr="00704284" w:rsidRDefault="00593B6E" w:rsidP="00937CF1">
      <w:pPr>
        <w:jc w:val="both"/>
        <w:rPr>
          <w:rFonts w:ascii="Times New Roman" w:hAnsi="Times New Roman" w:cs="Times New Roman"/>
          <w:b/>
          <w:bCs/>
        </w:rPr>
      </w:pPr>
      <w:proofErr w:type="gramStart"/>
      <w:r w:rsidRPr="00704284">
        <w:rPr>
          <w:rFonts w:ascii="Times New Roman" w:hAnsi="Times New Roman" w:cs="Times New Roman"/>
          <w:b/>
          <w:bCs/>
        </w:rPr>
        <w:t>Актуальность</w:t>
      </w:r>
      <w:proofErr w:type="gramEnd"/>
      <w:r w:rsidRPr="00704284">
        <w:rPr>
          <w:rFonts w:ascii="Times New Roman" w:hAnsi="Times New Roman" w:cs="Times New Roman"/>
          <w:b/>
          <w:bCs/>
        </w:rPr>
        <w:t xml:space="preserve"> </w:t>
      </w:r>
      <w:r w:rsidRPr="00704284">
        <w:rPr>
          <w:rFonts w:ascii="Times New Roman" w:hAnsi="Times New Roman" w:cs="Times New Roman"/>
        </w:rPr>
        <w:t>По данным ВОЗ 50.000 детей во всем мире ежегодно становятся слепыми вследствие ретинопатии недоношенных.</w:t>
      </w:r>
      <w:r w:rsidR="00937CF1" w:rsidRPr="00704284">
        <w:rPr>
          <w:rFonts w:ascii="Times New Roman" w:hAnsi="Times New Roman" w:cs="Times New Roman"/>
          <w:b/>
          <w:bCs/>
        </w:rPr>
        <w:t xml:space="preserve"> </w:t>
      </w:r>
      <w:r w:rsidRPr="00704284">
        <w:rPr>
          <w:rFonts w:ascii="Times New Roman" w:hAnsi="Times New Roman" w:cs="Times New Roman"/>
        </w:rPr>
        <w:t xml:space="preserve">Убедительно показано, что частота развития РН зависит </w:t>
      </w:r>
      <w:r w:rsidR="00937CF1" w:rsidRPr="00704284">
        <w:rPr>
          <w:rFonts w:ascii="Times New Roman" w:hAnsi="Times New Roman" w:cs="Times New Roman"/>
        </w:rPr>
        <w:t>не</w:t>
      </w:r>
      <w:r w:rsidRPr="00704284">
        <w:rPr>
          <w:rFonts w:ascii="Times New Roman" w:hAnsi="Times New Roman" w:cs="Times New Roman"/>
        </w:rPr>
        <w:t xml:space="preserve"> только от степени недоношенности ребенка, но и от соматической отягощенности (мать/плод) и условий выхаживания. Поэтому, ведущая роль в профилактике возникновения, развития и прогрессирования РН принадлежит специалистам перинатальной медицины (акушерам-гинекологам, реаниматологам и неонатологам). </w:t>
      </w:r>
    </w:p>
    <w:p w14:paraId="1F119D46" w14:textId="0B42A4FA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Ретинопатия недоношенных (РН) – это вазопролиферативное заболевание глаз недоношенных детей, в основе которого лежит незрелость сетчатки к моменту преждевременного рождения ребенка. </w:t>
      </w:r>
    </w:p>
    <w:p w14:paraId="54C35D7B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В основе клинических проявлений РН лежит нарушение нормального васкулогенеза сетчатки. Развитие сосудов сетчатой оболочки плода начинается во втором триместре беременности (на 16 неделе) и происходит от диска зрительного нерва к границам глаза. Завершается этот процесс ко времени рождения ребѐнка (40 недель). Чем раньше малыш появился на свет, тем меньше участок сетчатки с нормально развитыми сосудами, больше аваскулярные (лишѐнные сосудов) зоны и тем выше вероятность возникновения заболевания.</w:t>
      </w:r>
    </w:p>
    <w:p w14:paraId="70426A45" w14:textId="313017C3" w:rsidR="00593B6E" w:rsidRPr="00704284" w:rsidRDefault="00593B6E" w:rsidP="00593B6E">
      <w:pPr>
        <w:rPr>
          <w:rFonts w:ascii="Times New Roman" w:hAnsi="Times New Roman" w:cs="Times New Roman"/>
          <w:b/>
          <w:bCs/>
        </w:rPr>
      </w:pPr>
      <w:r w:rsidRPr="00704284">
        <w:rPr>
          <w:rFonts w:ascii="Times New Roman" w:hAnsi="Times New Roman" w:cs="Times New Roman"/>
          <w:b/>
          <w:bCs/>
        </w:rPr>
        <w:t xml:space="preserve">Факторы риска </w:t>
      </w:r>
    </w:p>
    <w:p w14:paraId="3EF3D4D9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  <w:lang w:val="en-US"/>
        </w:rPr>
        <w:t>I</w:t>
      </w:r>
      <w:r w:rsidRPr="00704284">
        <w:rPr>
          <w:rFonts w:ascii="Times New Roman" w:hAnsi="Times New Roman" w:cs="Times New Roman"/>
        </w:rPr>
        <w:t xml:space="preserve">.До сегодняшнего дня остается дискуссионным вопрос о роли нерациональной кислородотерапии в возникновении </w:t>
      </w:r>
      <w:r w:rsidRPr="00704284">
        <w:rPr>
          <w:rFonts w:ascii="Times New Roman" w:hAnsi="Times New Roman" w:cs="Times New Roman"/>
          <w:lang w:val="en-US"/>
        </w:rPr>
        <w:t>PH</w:t>
      </w:r>
      <w:r w:rsidRPr="00704284">
        <w:rPr>
          <w:rFonts w:ascii="Times New Roman" w:hAnsi="Times New Roman" w:cs="Times New Roman"/>
        </w:rPr>
        <w:t xml:space="preserve"> у новорожденных. Ведущую роль в возникновении </w:t>
      </w:r>
      <w:r w:rsidRPr="00704284">
        <w:rPr>
          <w:rFonts w:ascii="Times New Roman" w:hAnsi="Times New Roman" w:cs="Times New Roman"/>
          <w:lang w:val="en-US"/>
        </w:rPr>
        <w:t>PH</w:t>
      </w:r>
      <w:r w:rsidRPr="00704284">
        <w:rPr>
          <w:rFonts w:ascii="Times New Roman" w:hAnsi="Times New Roman" w:cs="Times New Roman"/>
        </w:rPr>
        <w:t xml:space="preserve"> отводят сочетанию незрелости сетчатки с гипероксемией. Считается, что кислород вызывает вазоконстрикцию, а также гибель эндотелиальных клеток капилляров сетчатки с последующей ее репаративной пролиферацией и неоваскуляризацией сетчатки. Такая чувствительность сосудов к кислороду свойственна лишь сетчатке с незаконченной васкуляризацией. Последнее имеет место у недоношенных новорожденных, особенно с низкой массой тела при рождении и малым сроком гестации. </w:t>
      </w:r>
    </w:p>
    <w:p w14:paraId="2B39655F" w14:textId="0A902324" w:rsidR="00593B6E" w:rsidRPr="00704284" w:rsidRDefault="00593B6E" w:rsidP="00593B6E">
      <w:pPr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II. Г</w:t>
      </w:r>
      <w:r w:rsidR="00937CF1" w:rsidRPr="00704284">
        <w:rPr>
          <w:rFonts w:ascii="Times New Roman" w:hAnsi="Times New Roman" w:cs="Times New Roman"/>
        </w:rPr>
        <w:t xml:space="preserve">руппа риска </w:t>
      </w:r>
    </w:p>
    <w:p w14:paraId="53F2AD80" w14:textId="77777777" w:rsidR="00593B6E" w:rsidRPr="00704284" w:rsidRDefault="00593B6E" w:rsidP="00593B6E">
      <w:pPr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1. Дети со сроком гестации до 35 недель</w:t>
      </w:r>
    </w:p>
    <w:p w14:paraId="1FF6E5FD" w14:textId="77777777" w:rsidR="00593B6E" w:rsidRPr="00704284" w:rsidRDefault="00593B6E" w:rsidP="00593B6E">
      <w:pPr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2. С массой тела при рождении до 2500 г</w:t>
      </w:r>
    </w:p>
    <w:p w14:paraId="5DE1D042" w14:textId="77777777" w:rsidR="00593B6E" w:rsidRPr="00704284" w:rsidRDefault="00593B6E" w:rsidP="00593B6E">
      <w:pPr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3. Перенесшие критические состояния в период новорожденности, получавшие реанимационную помощь (ИВЛ) после родов</w:t>
      </w:r>
    </w:p>
    <w:p w14:paraId="3AFF5A67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  <w:lang w:val="en-US"/>
        </w:rPr>
        <w:t>III</w:t>
      </w:r>
      <w:r w:rsidRPr="00704284">
        <w:rPr>
          <w:rFonts w:ascii="Times New Roman" w:hAnsi="Times New Roman" w:cs="Times New Roman"/>
        </w:rPr>
        <w:t>.</w:t>
      </w:r>
      <w:r w:rsidRPr="00704284">
        <w:rPr>
          <w:rFonts w:ascii="Times New Roman" w:eastAsia="Calibri" w:hAnsi="Times New Roman" w:cs="Times New Roman"/>
          <w:lang w:eastAsia="ru-RU"/>
        </w:rPr>
        <w:t xml:space="preserve"> </w:t>
      </w:r>
      <w:r w:rsidRPr="00704284">
        <w:rPr>
          <w:rFonts w:ascii="Times New Roman" w:hAnsi="Times New Roman" w:cs="Times New Roman"/>
        </w:rPr>
        <w:t>Заболевания матери: а) заболевания мочевыводящей системы (37,6%) оказывают неблагоприятное влияние на течение беременности, вызывая развитие гестоза во втором триместре беременности, родов и состояние плода. б) Сердечно-сосудистые заболевания матери занимают 2-е место (31,2%). При этом у беременных происходят значительные изменения гемодинамики, дыхательной функции крови, окислительных и обменных процессов, что приводит к снижению функциональной активности фетоплацентарной системы и является основной причиной нарушений состояния плода. в) (26%) артериальная гипертензия является предрасполагающим фактором</w:t>
      </w:r>
      <w:r w:rsidRPr="007042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04284">
        <w:rPr>
          <w:rFonts w:ascii="Times New Roman" w:hAnsi="Times New Roman" w:cs="Times New Roman"/>
        </w:rPr>
        <w:t xml:space="preserve">в развитии отслойки плаценты и связанных с ней массивных кровотечений. г) заболевания желудочно- кишечного тракта (26%) у матерей, дети которых в последующем имели </w:t>
      </w:r>
      <w:r w:rsidRPr="00704284">
        <w:rPr>
          <w:rFonts w:ascii="Times New Roman" w:hAnsi="Times New Roman" w:cs="Times New Roman"/>
          <w:lang w:val="en-US"/>
        </w:rPr>
        <w:t>PH</w:t>
      </w:r>
      <w:r w:rsidRPr="00704284">
        <w:rPr>
          <w:rFonts w:ascii="Times New Roman" w:hAnsi="Times New Roman" w:cs="Times New Roman"/>
        </w:rPr>
        <w:t xml:space="preserve">. Обострение этих заболеваний, дисбактериозы, нарушение качества питания беременной ведет к нарушению внутриутробного развития плода. </w:t>
      </w:r>
    </w:p>
    <w:p w14:paraId="713C06DE" w14:textId="56A0CAAF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  <w:lang w:val="en-US"/>
        </w:rPr>
        <w:t>IV</w:t>
      </w:r>
      <w:r w:rsidRPr="00704284">
        <w:rPr>
          <w:rFonts w:ascii="Times New Roman" w:hAnsi="Times New Roman" w:cs="Times New Roman"/>
        </w:rPr>
        <w:t>.</w:t>
      </w:r>
      <w:r w:rsidRPr="00704284">
        <w:rPr>
          <w:rFonts w:eastAsia="Calibri" w:cs="Calibri"/>
        </w:rPr>
        <w:t xml:space="preserve"> </w:t>
      </w:r>
      <w:r w:rsidRPr="00704284">
        <w:rPr>
          <w:rFonts w:ascii="Times New Roman" w:hAnsi="Times New Roman" w:cs="Times New Roman"/>
        </w:rPr>
        <w:t xml:space="preserve">Все дети с </w:t>
      </w:r>
      <w:r w:rsidRPr="00704284">
        <w:rPr>
          <w:rFonts w:ascii="Times New Roman" w:hAnsi="Times New Roman" w:cs="Times New Roman"/>
          <w:lang w:val="en-US"/>
        </w:rPr>
        <w:t>PH</w:t>
      </w:r>
      <w:r w:rsidRPr="00704284">
        <w:rPr>
          <w:rFonts w:ascii="Times New Roman" w:hAnsi="Times New Roman" w:cs="Times New Roman"/>
        </w:rPr>
        <w:t xml:space="preserve"> рождаются в состоянии среднетяжелой или тяжелой формы асфиксии, имеют пневмопатию с выраженным синдромом дыхательных расстройств, ишемически-гипоксическое или гипоксически- травматическое поражение ЦНС тяжелой степени (в 100 % случаев). Чем ниже оценка по шкале Апгар на 1-й минуте, тем выше риск развития </w:t>
      </w:r>
      <w:r w:rsidRPr="00704284">
        <w:rPr>
          <w:rFonts w:ascii="Times New Roman" w:hAnsi="Times New Roman" w:cs="Times New Roman"/>
          <w:lang w:val="en-US"/>
        </w:rPr>
        <w:t>PH</w:t>
      </w:r>
      <w:r w:rsidRPr="00704284">
        <w:rPr>
          <w:rFonts w:ascii="Times New Roman" w:hAnsi="Times New Roman" w:cs="Times New Roman"/>
        </w:rPr>
        <w:t xml:space="preserve">. </w:t>
      </w:r>
    </w:p>
    <w:p w14:paraId="0FEBE74D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В развитии ретинопатии недоношенных выделяют 3 периода:</w:t>
      </w:r>
    </w:p>
    <w:p w14:paraId="68153F13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1.Активный (до 6-месячного возраста), включающий изменения сосудов сетчатки (изменение артерий, расширение вен, извитость сосудов, помутнение стекловидного тела, </w:t>
      </w:r>
      <w:r w:rsidRPr="00704284">
        <w:rPr>
          <w:rFonts w:ascii="Times New Roman" w:hAnsi="Times New Roman" w:cs="Times New Roman"/>
        </w:rPr>
        <w:lastRenderedPageBreak/>
        <w:t>кровоизлияния в стекловидном теле, формирование тракционной отслойки сетчатки, реже отрывов и разрывов сетчатки (регматогенная отслойка сетчатки) или их сочетания.</w:t>
      </w:r>
    </w:p>
    <w:p w14:paraId="1221AE65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2.Период обратного развития (от 6-месячного возраста до 1 года). Возможен на ранних стадиях активного периода до изменений в стекловидном теле.</w:t>
      </w:r>
    </w:p>
    <w:p w14:paraId="312C2126" w14:textId="213E81EA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3.Рубцовый период (после 1 года жизни). Может сопровождаться формированием </w:t>
      </w:r>
      <w:hyperlink r:id="rId7" w:history="1">
        <w:r w:rsidRPr="00704284">
          <w:rPr>
            <w:rStyle w:val="a6"/>
            <w:rFonts w:ascii="Times New Roman" w:hAnsi="Times New Roman" w:cs="Times New Roman"/>
            <w:color w:val="auto"/>
            <w:u w:val="none"/>
          </w:rPr>
          <w:t>миопии</w:t>
        </w:r>
      </w:hyperlink>
      <w:r w:rsidRPr="00704284">
        <w:rPr>
          <w:rFonts w:ascii="Times New Roman" w:hAnsi="Times New Roman" w:cs="Times New Roman"/>
        </w:rPr>
        <w:t> средней и высокой степени, разрывами и отслойкой сетчатки, развитием помутнений </w:t>
      </w:r>
      <w:hyperlink r:id="rId8" w:history="1">
        <w:r w:rsidRPr="00704284">
          <w:rPr>
            <w:rStyle w:val="a6"/>
            <w:rFonts w:ascii="Times New Roman" w:hAnsi="Times New Roman" w:cs="Times New Roman"/>
            <w:color w:val="auto"/>
            <w:u w:val="none"/>
          </w:rPr>
          <w:t>хрусталика</w:t>
        </w:r>
      </w:hyperlink>
      <w:r w:rsidRPr="00704284">
        <w:rPr>
          <w:rFonts w:ascii="Times New Roman" w:hAnsi="Times New Roman" w:cs="Times New Roman"/>
        </w:rPr>
        <w:t>, повышением внутриглазного давления, уменьшением глазных яблок (субатрофией).</w:t>
      </w:r>
    </w:p>
    <w:p w14:paraId="128B5095" w14:textId="77777777" w:rsidR="00593B6E" w:rsidRPr="00704284" w:rsidRDefault="00593B6E" w:rsidP="00593B6E">
      <w:pPr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В течении РН, согласно международной классификации, выделяют 5 стадий: 1-3 (активные) и 4-5 (рубцовые).</w:t>
      </w:r>
    </w:p>
    <w:p w14:paraId="059F1B35" w14:textId="77777777" w:rsidR="00593B6E" w:rsidRPr="00704284" w:rsidRDefault="00593B6E" w:rsidP="00937CF1">
      <w:pPr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На 1 и 2 стадиях заболевание может самостоятельно остановиться и НЕ требует никакого лечения. </w:t>
      </w:r>
    </w:p>
    <w:p w14:paraId="43E360C6" w14:textId="37A19741" w:rsidR="00593B6E" w:rsidRPr="00704284" w:rsidRDefault="00593B6E" w:rsidP="00937CF1">
      <w:pPr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При прогрессировании РН до 3 стадии, в большинстве случаев болезнь самостоятельно </w:t>
      </w:r>
      <w:r w:rsidR="00937CF1" w:rsidRPr="00704284">
        <w:rPr>
          <w:rFonts w:ascii="Times New Roman" w:hAnsi="Times New Roman" w:cs="Times New Roman"/>
        </w:rPr>
        <w:t>не</w:t>
      </w:r>
      <w:r w:rsidRPr="00704284">
        <w:rPr>
          <w:rFonts w:ascii="Times New Roman" w:hAnsi="Times New Roman" w:cs="Times New Roman"/>
        </w:rPr>
        <w:t xml:space="preserve"> останавливается и требуется лечение (коагуляция сетчатки). </w:t>
      </w:r>
    </w:p>
    <w:p w14:paraId="37873075" w14:textId="570D33C5" w:rsidR="00593B6E" w:rsidRPr="00704284" w:rsidRDefault="00593B6E" w:rsidP="00593B6E">
      <w:pPr>
        <w:rPr>
          <w:rFonts w:ascii="Times New Roman" w:hAnsi="Times New Roman" w:cs="Times New Roman"/>
          <w:b/>
          <w:bCs/>
        </w:rPr>
      </w:pPr>
      <w:r w:rsidRPr="00704284">
        <w:rPr>
          <w:rFonts w:ascii="Times New Roman" w:hAnsi="Times New Roman" w:cs="Times New Roman"/>
          <w:b/>
          <w:bCs/>
        </w:rPr>
        <w:t xml:space="preserve">Диагностика </w:t>
      </w:r>
    </w:p>
    <w:p w14:paraId="585AD20B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1.</w:t>
      </w:r>
      <w:proofErr w:type="gramStart"/>
      <w:r w:rsidRPr="00704284">
        <w:rPr>
          <w:rFonts w:ascii="Times New Roman" w:hAnsi="Times New Roman" w:cs="Times New Roman"/>
        </w:rPr>
        <w:t>Согласно приказа</w:t>
      </w:r>
      <w:proofErr w:type="gramEnd"/>
      <w:r w:rsidRPr="00704284">
        <w:rPr>
          <w:rFonts w:ascii="Times New Roman" w:hAnsi="Times New Roman" w:cs="Times New Roman"/>
        </w:rPr>
        <w:t xml:space="preserve"> МЗ РФ от 27.12.2011 № 1687н (ред. от 15.04.2021) "О медицинских критериях рождения, форме документа о рождении и порядке его выдачи"</w:t>
      </w:r>
    </w:p>
    <w:p w14:paraId="2F38CC29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осмотру врачом-офтальмологом подлежат все недоношенные дети, рожденные при сроке беременности до 35 недель и массой менее 2000г. </w:t>
      </w:r>
    </w:p>
    <w:p w14:paraId="30FD0468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2. В соответствии с приказом МЗ РФ № 442н от 25.10.12 "Об утверждении Порядка оказания медицинской помощи детям при заболеваниях глаза, его придаточного аппарата и орбиты"</w:t>
      </w:r>
    </w:p>
    <w:p w14:paraId="759ED681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Первое офтальмологическое обследование младенцев группы риска должно проводиться в 31-32 недели гестации, т.к. сроки появления </w:t>
      </w:r>
      <w:r w:rsidRPr="00704284">
        <w:rPr>
          <w:rFonts w:ascii="Times New Roman" w:hAnsi="Times New Roman" w:cs="Times New Roman"/>
          <w:lang w:val="en-US"/>
        </w:rPr>
        <w:t>I</w:t>
      </w:r>
      <w:r w:rsidRPr="00704284">
        <w:rPr>
          <w:rFonts w:ascii="Times New Roman" w:hAnsi="Times New Roman" w:cs="Times New Roman"/>
        </w:rPr>
        <w:t xml:space="preserve"> стадии </w:t>
      </w:r>
      <w:r w:rsidRPr="00704284">
        <w:rPr>
          <w:rFonts w:ascii="Times New Roman" w:hAnsi="Times New Roman" w:cs="Times New Roman"/>
          <w:lang w:val="en-US"/>
        </w:rPr>
        <w:t>PH</w:t>
      </w:r>
      <w:r w:rsidRPr="00704284">
        <w:rPr>
          <w:rFonts w:ascii="Times New Roman" w:hAnsi="Times New Roman" w:cs="Times New Roman"/>
        </w:rPr>
        <w:t xml:space="preserve"> варьируют от 31 до 46 недели гестации (5-7 недель после рождения). Чем меньше срок гестации, тем позже может развиться </w:t>
      </w:r>
      <w:r w:rsidRPr="00704284">
        <w:rPr>
          <w:rFonts w:ascii="Times New Roman" w:hAnsi="Times New Roman" w:cs="Times New Roman"/>
          <w:lang w:val="en-US"/>
        </w:rPr>
        <w:t>PH</w:t>
      </w:r>
      <w:r w:rsidRPr="00704284">
        <w:rPr>
          <w:rFonts w:ascii="Times New Roman" w:hAnsi="Times New Roman" w:cs="Times New Roman"/>
        </w:rPr>
        <w:t xml:space="preserve">. </w:t>
      </w:r>
    </w:p>
    <w:p w14:paraId="69981310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3.У глубоко недоношенных детей с тяжелым соматическим состоянием при подозрении на плюс-болезнь целесообразно первый осмотр производить на 3 недели после рождения. </w:t>
      </w:r>
    </w:p>
    <w:p w14:paraId="2F8C13C0" w14:textId="1E1F0606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Офтальмологический осмотр недоношенного ребенка осуществляет врач-офтальмолог в присутствии врача неонатолога и врача анестезиолога-реаниматолога. Обследование состояния сетчатки проводят при медикаментозно расширенном зрачке методом обратной бинокулярной офтальмоскопии или с помощью ретинальной педиатрической камеры. </w:t>
      </w:r>
    </w:p>
    <w:p w14:paraId="7D343714" w14:textId="77777777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Активный скрининг РН</w:t>
      </w:r>
      <w:r w:rsidRPr="00704284">
        <w:rPr>
          <w:rFonts w:ascii="Times New Roman" w:hAnsi="Times New Roman" w:cs="Times New Roman"/>
          <w:i/>
          <w:iCs/>
        </w:rPr>
        <w:t xml:space="preserve"> </w:t>
      </w:r>
      <w:r w:rsidRPr="00704284">
        <w:rPr>
          <w:rFonts w:ascii="Times New Roman" w:hAnsi="Times New Roman" w:cs="Times New Roman"/>
        </w:rPr>
        <w:t>в условиях перинатальных центров является на сегодняшний день единственным способом ранней диагностики при современной оснащенности и специальной подготовке врача – офтальмолога.</w:t>
      </w:r>
    </w:p>
    <w:p w14:paraId="309F7F28" w14:textId="3F835808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Л</w:t>
      </w:r>
      <w:r w:rsidR="00937CF1" w:rsidRPr="00704284">
        <w:rPr>
          <w:rFonts w:ascii="Times New Roman" w:hAnsi="Times New Roman" w:cs="Times New Roman"/>
        </w:rPr>
        <w:t xml:space="preserve">ечение эффективно лишь в течении ограниченного периода времени </w:t>
      </w:r>
      <w:r w:rsidRPr="00704284">
        <w:rPr>
          <w:rFonts w:ascii="Times New Roman" w:hAnsi="Times New Roman" w:cs="Times New Roman"/>
        </w:rPr>
        <w:t>(активная РН 1-3 стадии).</w:t>
      </w:r>
    </w:p>
    <w:p w14:paraId="78825D4B" w14:textId="77777777" w:rsidR="00CE20EA" w:rsidRPr="00704284" w:rsidRDefault="00CE20EA" w:rsidP="00CE20EA">
      <w:pPr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Лечение 1-3 (активных) стадий</w:t>
      </w:r>
    </w:p>
    <w:p w14:paraId="3C41ED20" w14:textId="50033D4C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К активным фазам РН относятся 1-3 стадии болезни. Основным методом, применяемым для лечения, является лазерная когуляция сетчатки. Особо важное значение имеют сроки выполнения этой процедуры. В настоящее </w:t>
      </w:r>
      <w:proofErr w:type="gramStart"/>
      <w:r w:rsidRPr="00704284">
        <w:rPr>
          <w:rFonts w:ascii="Times New Roman" w:hAnsi="Times New Roman" w:cs="Times New Roman"/>
        </w:rPr>
        <w:t>время  считается</w:t>
      </w:r>
      <w:proofErr w:type="gramEnd"/>
      <w:r w:rsidRPr="00704284">
        <w:rPr>
          <w:rFonts w:ascii="Times New Roman" w:hAnsi="Times New Roman" w:cs="Times New Roman"/>
        </w:rPr>
        <w:t>, что лазерную операцию следует выполнять на более ранних сроках, т.е. при 2-й, а теперь даже и при 1-й стадии заболевания.</w:t>
      </w:r>
    </w:p>
    <w:p w14:paraId="43B99088" w14:textId="48D5A386" w:rsidR="00CE20EA" w:rsidRPr="00704284" w:rsidRDefault="00CE20EA" w:rsidP="00CE20EA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704284">
        <w:rPr>
          <w:rFonts w:ascii="Times New Roman" w:eastAsia="Calibri" w:hAnsi="Times New Roman" w:cs="Times New Roman"/>
        </w:rPr>
        <w:t>стадия.</w:t>
      </w:r>
    </w:p>
    <w:p w14:paraId="27535A3D" w14:textId="7ECCBB84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К сожалению, не всегда удается </w:t>
      </w:r>
      <w:proofErr w:type="gramStart"/>
      <w:r w:rsidRPr="00704284">
        <w:rPr>
          <w:rFonts w:ascii="Times New Roman" w:hAnsi="Times New Roman" w:cs="Times New Roman"/>
        </w:rPr>
        <w:t>во время</w:t>
      </w:r>
      <w:proofErr w:type="gramEnd"/>
      <w:r w:rsidRPr="00704284">
        <w:rPr>
          <w:rFonts w:ascii="Times New Roman" w:hAnsi="Times New Roman" w:cs="Times New Roman"/>
        </w:rPr>
        <w:t xml:space="preserve"> сделать лазерную операцию и предотвратить прогрессирование болезни. К тому же довольно часто процесс носит настолько агрессивный характер, что даже лазер не помогает. Ретинопатия продолжает прогрессировать и развивается тракционная отслойка сетчатки. При этом происходит перерождение прозрачного гелеобразного стекловидного тела в рубец.</w:t>
      </w:r>
    </w:p>
    <w:p w14:paraId="0FB271AD" w14:textId="77777777" w:rsidR="00CE20EA" w:rsidRPr="00704284" w:rsidRDefault="00CE20EA" w:rsidP="00CE20EA">
      <w:pPr>
        <w:pStyle w:val="a7"/>
        <w:rPr>
          <w:rFonts w:ascii="Times New Roman" w:hAnsi="Times New Roman" w:cs="Times New Roman"/>
        </w:rPr>
      </w:pPr>
      <w:r w:rsidRPr="00704284">
        <w:rPr>
          <w:rFonts w:ascii="Times New Roman" w:eastAsia="Calibri" w:hAnsi="Times New Roman" w:cs="Times New Roman"/>
        </w:rPr>
        <w:t>5 стадия</w:t>
      </w:r>
    </w:p>
    <w:p w14:paraId="4BBFA980" w14:textId="77777777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lastRenderedPageBreak/>
        <w:t>При самом неблагоприятном течении болезни (в 5%), опять же несмотря на проводимое лечение, отслойка сетчатки может перейти в тотальную, так называемую "воронкообразную"   форму.</w:t>
      </w:r>
    </w:p>
    <w:p w14:paraId="12D6816C" w14:textId="17EB133B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Это 5 стадия болезни, при которой даже успешное хирургическое лечение приводит к </w:t>
      </w:r>
      <w:proofErr w:type="gramStart"/>
      <w:r w:rsidRPr="00704284">
        <w:rPr>
          <w:rFonts w:ascii="Times New Roman" w:hAnsi="Times New Roman" w:cs="Times New Roman"/>
        </w:rPr>
        <w:t>мало удовлетворительному</w:t>
      </w:r>
      <w:proofErr w:type="gramEnd"/>
      <w:r w:rsidRPr="00704284">
        <w:rPr>
          <w:rFonts w:ascii="Times New Roman" w:hAnsi="Times New Roman" w:cs="Times New Roman"/>
        </w:rPr>
        <w:t xml:space="preserve"> результату. </w:t>
      </w:r>
    </w:p>
    <w:p w14:paraId="65761336" w14:textId="0FA98611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Хирургическое лечение ретинопатии 4 и 5 стадии заключается в устранении натяжения рубца, в который превратилось стекловидное тело. При удалении рубцовых структур, сетчатка освобождается из плена и постепенно занимает свое место - "ложится" на сосудистую оболочку – появляется возможность для ее работы. Операцию выполняют с помощью современной высокой технологии - витрэктомии (операция по удалению из глаза части или всего стекловидного тела). В некоторых случаях это позволяет ликвидировать отслойку сетчатки.</w:t>
      </w:r>
    </w:p>
    <w:p w14:paraId="234557FE" w14:textId="77777777" w:rsidR="00CE20EA" w:rsidRPr="00704284" w:rsidRDefault="00CE20EA" w:rsidP="00CE20EA">
      <w:pPr>
        <w:rPr>
          <w:rFonts w:ascii="Times New Roman" w:hAnsi="Times New Roman" w:cs="Times New Roman"/>
          <w:b/>
          <w:bCs/>
        </w:rPr>
      </w:pPr>
      <w:r w:rsidRPr="00704284">
        <w:rPr>
          <w:rFonts w:ascii="Times New Roman" w:hAnsi="Times New Roman" w:cs="Times New Roman"/>
          <w:b/>
          <w:bCs/>
        </w:rPr>
        <w:t>Профилактика, лечение, результаты диспансерного наблюдения ретинопатии недоношенных</w:t>
      </w:r>
    </w:p>
    <w:p w14:paraId="569C7F58" w14:textId="3A8AB28C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Профилактика РН в первую очередь заключается в профилактике недонашивания беременности и совершенствовании выхаживания недоношенных детей, особенно с экстремально низкой массой тела при рождении.</w:t>
      </w:r>
    </w:p>
    <w:p w14:paraId="1F0C76AE" w14:textId="75F07448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В профилактике РН можно выделить несколько этапов: </w:t>
      </w:r>
    </w:p>
    <w:p w14:paraId="3C31BA91" w14:textId="77777777" w:rsidR="00CE20EA" w:rsidRPr="00704284" w:rsidRDefault="00CE20EA" w:rsidP="00CE20EA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  <w:lang w:val="en-US"/>
        </w:rPr>
        <w:t>I</w:t>
      </w:r>
      <w:r w:rsidRPr="00704284">
        <w:rPr>
          <w:rFonts w:ascii="Times New Roman" w:hAnsi="Times New Roman" w:cs="Times New Roman"/>
        </w:rPr>
        <w:t xml:space="preserve"> - Центры планирования семьи, женские консультации. </w:t>
      </w:r>
    </w:p>
    <w:p w14:paraId="5ACF1FD8" w14:textId="77777777" w:rsidR="00CE20EA" w:rsidRPr="00704284" w:rsidRDefault="00CE20EA" w:rsidP="00CE20EA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  <w:lang w:val="en-US"/>
        </w:rPr>
        <w:t xml:space="preserve">II - </w:t>
      </w:r>
      <w:r w:rsidRPr="00704284">
        <w:rPr>
          <w:rFonts w:ascii="Times New Roman" w:hAnsi="Times New Roman" w:cs="Times New Roman"/>
        </w:rPr>
        <w:t>Акушерский стационар.</w:t>
      </w:r>
    </w:p>
    <w:p w14:paraId="57059322" w14:textId="77777777" w:rsidR="00CE20EA" w:rsidRPr="00704284" w:rsidRDefault="00CE20EA" w:rsidP="00CE20EA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  <w:lang w:val="en-US"/>
        </w:rPr>
        <w:t xml:space="preserve">III - </w:t>
      </w:r>
      <w:r w:rsidRPr="00704284">
        <w:rPr>
          <w:rFonts w:ascii="Times New Roman" w:hAnsi="Times New Roman" w:cs="Times New Roman"/>
        </w:rPr>
        <w:t>Отделение выхаживания недоношенных.</w:t>
      </w:r>
    </w:p>
    <w:p w14:paraId="0BEA6E40" w14:textId="6E7CB0ED" w:rsidR="00CE20EA" w:rsidRPr="00704284" w:rsidRDefault="00CE20EA" w:rsidP="00CE20EA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  <w:lang w:val="en-US"/>
        </w:rPr>
        <w:t xml:space="preserve">IV - </w:t>
      </w:r>
      <w:r w:rsidRPr="00704284">
        <w:rPr>
          <w:rFonts w:ascii="Times New Roman" w:hAnsi="Times New Roman" w:cs="Times New Roman"/>
        </w:rPr>
        <w:t xml:space="preserve">Детская поликлиника. </w:t>
      </w:r>
    </w:p>
    <w:p w14:paraId="49272DC2" w14:textId="77777777" w:rsidR="00CE20EA" w:rsidRPr="00704284" w:rsidRDefault="00CE20EA" w:rsidP="00CE20EA">
      <w:pPr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  <w:lang w:val="en-US"/>
        </w:rPr>
        <w:t>C</w:t>
      </w:r>
      <w:r w:rsidRPr="00704284">
        <w:rPr>
          <w:rFonts w:ascii="Times New Roman" w:hAnsi="Times New Roman" w:cs="Times New Roman"/>
        </w:rPr>
        <w:t>истема профилактики слепоты и слабовидения у детей с РН</w:t>
      </w:r>
    </w:p>
    <w:p w14:paraId="7F13551F" w14:textId="77777777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1-й этап – выявление, мониторинг и лечение активной фазы РН, основанные на знаниях патогенеза и клинических проявлениях активной РН и подробно изложенные в «Федеральных клинических рекомендациях «Диагностика, мониторинг и лечение активной РН»</w:t>
      </w:r>
    </w:p>
    <w:p w14:paraId="409C59A0" w14:textId="39FDEEEB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2-й этап – диспансерное наблюдение и медицинская реабилитация пациентов с рубцовой фазой РН, в основе которых лежат современные представления об основных факторах нарушения зрения у детей с РН, методы их диагностики, профилактики и лечения.</w:t>
      </w:r>
    </w:p>
    <w:p w14:paraId="1E34631B" w14:textId="3F978F41" w:rsidR="00CE20EA" w:rsidRPr="00704284" w:rsidRDefault="00CE20EA" w:rsidP="00CE20EA">
      <w:pPr>
        <w:rPr>
          <w:rFonts w:ascii="Times New Roman" w:hAnsi="Times New Roman" w:cs="Times New Roman"/>
          <w:lang w:val="en-US"/>
        </w:rPr>
      </w:pPr>
      <w:r w:rsidRPr="00704284">
        <w:rPr>
          <w:rFonts w:ascii="Times New Roman" w:hAnsi="Times New Roman" w:cs="Times New Roman"/>
          <w:b/>
          <w:bCs/>
        </w:rPr>
        <w:t xml:space="preserve">Практическое исследование </w:t>
      </w:r>
      <w:r w:rsidRPr="00704284">
        <w:rPr>
          <w:rFonts w:ascii="Times New Roman" w:hAnsi="Times New Roman" w:cs="Times New Roman"/>
        </w:rPr>
        <w:t>проводилось в Перинатальном центре Педиатрического университета. Проведен анализ 393 историй болезни недоношенных новорожденных за 4 года (2017-2020гг)</w:t>
      </w:r>
      <w:r w:rsidRPr="00704284">
        <w:rPr>
          <w:rFonts w:ascii="Times New Roman" w:hAnsi="Times New Roman" w:cs="Times New Roman"/>
          <w:lang w:val="en-US"/>
        </w:rPr>
        <w:t>.</w:t>
      </w:r>
    </w:p>
    <w:p w14:paraId="345F8EB9" w14:textId="77777777" w:rsidR="00937CF1" w:rsidRPr="00704284" w:rsidRDefault="00937CF1" w:rsidP="00CE20EA">
      <w:pPr>
        <w:rPr>
          <w:rFonts w:ascii="Times New Roman" w:hAnsi="Times New Roman" w:cs="Times New Roman"/>
        </w:rPr>
      </w:pPr>
    </w:p>
    <w:p w14:paraId="28BF4539" w14:textId="141C3312" w:rsidR="00937CF1" w:rsidRPr="00704284" w:rsidRDefault="00937CF1" w:rsidP="00CE20EA">
      <w:pPr>
        <w:rPr>
          <w:rFonts w:ascii="Times New Roman" w:hAnsi="Times New Roman" w:cs="Times New Roman"/>
        </w:rPr>
      </w:pPr>
    </w:p>
    <w:p w14:paraId="2AFDE24B" w14:textId="68DF217F" w:rsidR="00CE20EA" w:rsidRPr="00704284" w:rsidRDefault="00CE20EA" w:rsidP="00CE20EA">
      <w:pPr>
        <w:rPr>
          <w:rFonts w:ascii="Times New Roman" w:hAnsi="Times New Roman" w:cs="Times New Roman"/>
        </w:rPr>
      </w:pPr>
      <w:r w:rsidRPr="00704284">
        <w:rPr>
          <w:noProof/>
        </w:rPr>
        <w:drawing>
          <wp:inline distT="0" distB="0" distL="0" distR="0" wp14:anchorId="53150590" wp14:editId="2746DF1A">
            <wp:extent cx="5940425" cy="275207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482" cy="275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887B" w14:textId="77777777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</w:p>
    <w:p w14:paraId="3B943A22" w14:textId="69FD8DA6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  <w:r w:rsidRPr="00704284">
        <w:rPr>
          <w:noProof/>
        </w:rPr>
        <w:lastRenderedPageBreak/>
        <w:drawing>
          <wp:inline distT="0" distB="0" distL="0" distR="0" wp14:anchorId="3F301191" wp14:editId="2BF3A684">
            <wp:extent cx="5940425" cy="2725445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002" cy="27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FC56" w14:textId="77777777" w:rsidR="00CE20EA" w:rsidRPr="00704284" w:rsidRDefault="00CE20EA" w:rsidP="00CE20EA">
      <w:pPr>
        <w:jc w:val="both"/>
        <w:rPr>
          <w:rFonts w:ascii="Times New Roman" w:hAnsi="Times New Roman" w:cs="Times New Roman"/>
        </w:rPr>
      </w:pPr>
    </w:p>
    <w:p w14:paraId="304D82C5" w14:textId="0690DB9D" w:rsidR="00CE20EA" w:rsidRPr="00704284" w:rsidRDefault="00937CF1" w:rsidP="00CE20EA">
      <w:pPr>
        <w:jc w:val="both"/>
        <w:rPr>
          <w:rFonts w:ascii="Times New Roman" w:hAnsi="Times New Roman" w:cs="Times New Roman"/>
        </w:rPr>
      </w:pPr>
      <w:r w:rsidRPr="00704284">
        <w:rPr>
          <w:noProof/>
        </w:rPr>
        <w:drawing>
          <wp:inline distT="0" distB="0" distL="0" distR="0" wp14:anchorId="7E45C982" wp14:editId="7D353C34">
            <wp:extent cx="5940425" cy="26721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2842" cy="26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07CAA" w14:textId="2BDE81F2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</w:p>
    <w:p w14:paraId="7C16C0B5" w14:textId="7FFBBBCD" w:rsidR="00593B6E" w:rsidRPr="00704284" w:rsidRDefault="00937CF1" w:rsidP="00593B6E">
      <w:pPr>
        <w:jc w:val="both"/>
        <w:rPr>
          <w:rFonts w:ascii="Times New Roman" w:hAnsi="Times New Roman" w:cs="Times New Roman"/>
        </w:rPr>
      </w:pPr>
      <w:r w:rsidRPr="00704284">
        <w:rPr>
          <w:noProof/>
        </w:rPr>
        <w:drawing>
          <wp:inline distT="0" distB="0" distL="0" distR="0" wp14:anchorId="77609F0E" wp14:editId="4C62C83E">
            <wp:extent cx="5938831" cy="278758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6586" cy="279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BD06" w14:textId="77777777" w:rsidR="00593B6E" w:rsidRPr="00704284" w:rsidRDefault="00593B6E" w:rsidP="00593B6E">
      <w:pPr>
        <w:jc w:val="both"/>
        <w:rPr>
          <w:rFonts w:ascii="Times New Roman" w:hAnsi="Times New Roman" w:cs="Times New Roman"/>
        </w:rPr>
      </w:pPr>
    </w:p>
    <w:p w14:paraId="17F9E695" w14:textId="7E18FC11" w:rsidR="00593B6E" w:rsidRPr="00704284" w:rsidRDefault="00937CF1">
      <w:r w:rsidRPr="00704284">
        <w:rPr>
          <w:noProof/>
        </w:rPr>
        <w:lastRenderedPageBreak/>
        <w:drawing>
          <wp:inline distT="0" distB="0" distL="0" distR="0" wp14:anchorId="53173A5D" wp14:editId="35CE10EC">
            <wp:extent cx="5940425" cy="2574524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5038" cy="257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0DE4" w14:textId="481A4143" w:rsidR="00937CF1" w:rsidRPr="00704284" w:rsidRDefault="00937CF1">
      <w:r w:rsidRPr="00704284">
        <w:rPr>
          <w:noProof/>
        </w:rPr>
        <w:drawing>
          <wp:inline distT="0" distB="0" distL="0" distR="0" wp14:anchorId="11EA4537" wp14:editId="1C8D6D78">
            <wp:extent cx="5939337" cy="3116062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1793" cy="312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86B0" w14:textId="77777777" w:rsidR="00937CF1" w:rsidRPr="00704284" w:rsidRDefault="00937CF1" w:rsidP="00937CF1">
      <w:pPr>
        <w:jc w:val="both"/>
        <w:rPr>
          <w:rFonts w:ascii="Times New Roman" w:hAnsi="Times New Roman" w:cs="Times New Roman"/>
        </w:rPr>
      </w:pPr>
    </w:p>
    <w:p w14:paraId="68C1CC10" w14:textId="2C61E50E" w:rsidR="00937CF1" w:rsidRPr="00704284" w:rsidRDefault="00937CF1" w:rsidP="00937CF1">
      <w:pPr>
        <w:jc w:val="both"/>
        <w:rPr>
          <w:rFonts w:ascii="Times New Roman" w:hAnsi="Times New Roman" w:cs="Times New Roman"/>
          <w:b/>
          <w:bCs/>
        </w:rPr>
      </w:pPr>
      <w:r w:rsidRPr="00704284">
        <w:rPr>
          <w:rFonts w:ascii="Times New Roman" w:hAnsi="Times New Roman" w:cs="Times New Roman"/>
          <w:b/>
          <w:bCs/>
        </w:rPr>
        <w:t>Выводы:</w:t>
      </w:r>
    </w:p>
    <w:p w14:paraId="26BF2BC9" w14:textId="2A2501C6" w:rsidR="00937CF1" w:rsidRPr="00704284" w:rsidRDefault="00937CF1" w:rsidP="00937CF1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1. Наименьшее количество баллов по шкале Апгар выпадает на сроке гестации до 28 недель (99%) </w:t>
      </w:r>
    </w:p>
    <w:p w14:paraId="0EFF8A60" w14:textId="77777777" w:rsidR="00937CF1" w:rsidRPr="00704284" w:rsidRDefault="00937CF1" w:rsidP="00937CF1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2. Из материнских факторов наиболее значимым фактором риска развития РН недоношенных являются хронические инфекции мочеполовой системы 35%.</w:t>
      </w:r>
    </w:p>
    <w:p w14:paraId="7C6C3BDE" w14:textId="77777777" w:rsidR="00937CF1" w:rsidRPr="00704284" w:rsidRDefault="00937CF1" w:rsidP="00937CF1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>3. Наиболее часто к РН приводит респираторный дистресс синдром.</w:t>
      </w:r>
    </w:p>
    <w:p w14:paraId="5F41C04A" w14:textId="77777777" w:rsidR="00937CF1" w:rsidRPr="00704284" w:rsidRDefault="00937CF1" w:rsidP="00937CF1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4. Наиболее вредное воздействие оказывает неконтролируемая респираторная и О2 –терапия (65%). </w:t>
      </w:r>
    </w:p>
    <w:p w14:paraId="787AAE79" w14:textId="77777777" w:rsidR="00937CF1" w:rsidRPr="00704284" w:rsidRDefault="00937CF1" w:rsidP="00937CF1">
      <w:pPr>
        <w:jc w:val="both"/>
        <w:rPr>
          <w:rFonts w:ascii="Times New Roman" w:hAnsi="Times New Roman" w:cs="Times New Roman"/>
        </w:rPr>
      </w:pPr>
      <w:r w:rsidRPr="00704284">
        <w:rPr>
          <w:rFonts w:ascii="Times New Roman" w:hAnsi="Times New Roman" w:cs="Times New Roman"/>
        </w:rPr>
        <w:t xml:space="preserve">5. Алгоритм диспансерного наблюдения пациентов с РН включает оценку клинико-функциональных исходов заболевания, прогнозирование развития зрительных функций, профилактику, выявление и лечение поздних осложнений, раннюю коррекцию сопутствующей патологии, аметропий и анизометропии, косоглазия. Целесообразно придерживаться сроков и объема исследований, методов коррекции и лечения в зависимости от вида выявленных нарушений зрительных функций и возраста ребенка </w:t>
      </w:r>
    </w:p>
    <w:p w14:paraId="3246836E" w14:textId="2DBAC94B" w:rsidR="00937CF1" w:rsidRPr="00704284" w:rsidRDefault="00937CF1" w:rsidP="00937CF1">
      <w:pPr>
        <w:jc w:val="both"/>
      </w:pPr>
      <w:r w:rsidRPr="00704284">
        <w:rPr>
          <w:rFonts w:ascii="Times New Roman" w:hAnsi="Times New Roman" w:cs="Times New Roman"/>
        </w:rPr>
        <w:t>6. Необходимо пожизненное динамическое офтальмологическое наблюдение пациентов с любой степенью остаточных изменений после перенесенной РНс целью выявления и профилактики поздних осложнений, своевременной и адекватной коррекции сопутствующих патологических состояний. Обследование детей целесообразно проводить не реже двух раз в год.</w:t>
      </w:r>
    </w:p>
    <w:sectPr w:rsidR="00937CF1" w:rsidRPr="00704284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CA36B" w14:textId="77777777" w:rsidR="00EE31F7" w:rsidRDefault="00EE31F7" w:rsidP="00593B6E">
      <w:r>
        <w:separator/>
      </w:r>
    </w:p>
  </w:endnote>
  <w:endnote w:type="continuationSeparator" w:id="0">
    <w:p w14:paraId="708E7009" w14:textId="77777777" w:rsidR="00EE31F7" w:rsidRDefault="00EE31F7" w:rsidP="00593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1324944745"/>
      <w:docPartObj>
        <w:docPartGallery w:val="Page Numbers (Bottom of Page)"/>
        <w:docPartUnique/>
      </w:docPartObj>
    </w:sdtPr>
    <w:sdtContent>
      <w:p w14:paraId="60BB476E" w14:textId="037BF562" w:rsidR="00593B6E" w:rsidRDefault="00593B6E" w:rsidP="00A40FA1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0EF4CF24" w14:textId="77777777" w:rsidR="00593B6E" w:rsidRDefault="00593B6E" w:rsidP="00593B6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1916118624"/>
      <w:docPartObj>
        <w:docPartGallery w:val="Page Numbers (Bottom of Page)"/>
        <w:docPartUnique/>
      </w:docPartObj>
    </w:sdtPr>
    <w:sdtContent>
      <w:p w14:paraId="3C648A53" w14:textId="3536AE76" w:rsidR="00593B6E" w:rsidRDefault="00593B6E" w:rsidP="00A40FA1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>
          <w:rPr>
            <w:rStyle w:val="a5"/>
            <w:noProof/>
          </w:rPr>
          <w:t>1</w:t>
        </w:r>
        <w:r>
          <w:rPr>
            <w:rStyle w:val="a5"/>
          </w:rPr>
          <w:fldChar w:fldCharType="end"/>
        </w:r>
      </w:p>
    </w:sdtContent>
  </w:sdt>
  <w:p w14:paraId="7DE45A2E" w14:textId="77777777" w:rsidR="00593B6E" w:rsidRDefault="00593B6E" w:rsidP="00593B6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3C048" w14:textId="77777777" w:rsidR="00EE31F7" w:rsidRDefault="00EE31F7" w:rsidP="00593B6E">
      <w:r>
        <w:separator/>
      </w:r>
    </w:p>
  </w:footnote>
  <w:footnote w:type="continuationSeparator" w:id="0">
    <w:p w14:paraId="23A0FF33" w14:textId="77777777" w:rsidR="00EE31F7" w:rsidRDefault="00EE31F7" w:rsidP="00593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2F77"/>
    <w:multiLevelType w:val="hybridMultilevel"/>
    <w:tmpl w:val="96A85254"/>
    <w:lvl w:ilvl="0" w:tplc="B38EBD7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6EC1"/>
    <w:multiLevelType w:val="hybridMultilevel"/>
    <w:tmpl w:val="57860F6A"/>
    <w:lvl w:ilvl="0" w:tplc="BDB67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EF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E1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D46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63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CE9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6D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32D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6F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9345DEF"/>
    <w:multiLevelType w:val="hybridMultilevel"/>
    <w:tmpl w:val="BCDA6CE8"/>
    <w:lvl w:ilvl="0" w:tplc="716E0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8C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068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8E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F8C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82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61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C3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E5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AF100E1"/>
    <w:multiLevelType w:val="hybridMultilevel"/>
    <w:tmpl w:val="C7D00F16"/>
    <w:lvl w:ilvl="0" w:tplc="1918306A">
      <w:start w:val="4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53289">
    <w:abstractNumId w:val="1"/>
  </w:num>
  <w:num w:numId="2" w16cid:durableId="362707677">
    <w:abstractNumId w:val="0"/>
  </w:num>
  <w:num w:numId="3" w16cid:durableId="1716350506">
    <w:abstractNumId w:val="3"/>
  </w:num>
  <w:num w:numId="4" w16cid:durableId="11959222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B6E"/>
    <w:rsid w:val="00320DE5"/>
    <w:rsid w:val="00593B6E"/>
    <w:rsid w:val="00704284"/>
    <w:rsid w:val="00937CF1"/>
    <w:rsid w:val="00C43040"/>
    <w:rsid w:val="00CE20EA"/>
    <w:rsid w:val="00E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CF924"/>
  <w15:chartTrackingRefBased/>
  <w15:docId w15:val="{498FCBA1-9BCE-3348-991A-A8FA9C5E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3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93B6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93B6E"/>
  </w:style>
  <w:style w:type="character" w:styleId="a5">
    <w:name w:val="page number"/>
    <w:basedOn w:val="a0"/>
    <w:uiPriority w:val="99"/>
    <w:semiHidden/>
    <w:unhideWhenUsed/>
    <w:rsid w:val="00593B6E"/>
  </w:style>
  <w:style w:type="character" w:styleId="a6">
    <w:name w:val="Hyperlink"/>
    <w:basedOn w:val="a0"/>
    <w:uiPriority w:val="99"/>
    <w:unhideWhenUsed/>
    <w:rsid w:val="00593B6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93B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5%D1%80%D1%83%D1%81%D1%82%D0%B0%D0%BB%D0%B8%D0%BA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C%D0%B8%D0%BE%D0%BF%D0%B8%D1%8F" TargetMode="Externa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1526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spbsolovieva@gmail.com</dc:creator>
  <cp:keywords/>
  <dc:description/>
  <cp:lastModifiedBy>spbsolovieva@gmail.com</cp:lastModifiedBy>
  <cp:revision>2</cp:revision>
  <dcterms:created xsi:type="dcterms:W3CDTF">2022-11-20T07:09:00Z</dcterms:created>
  <dcterms:modified xsi:type="dcterms:W3CDTF">2022-11-20T07:45:00Z</dcterms:modified>
</cp:coreProperties>
</file>