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7B" w:rsidRPr="00CC7844" w:rsidRDefault="00A225F1" w:rsidP="001F7CD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                                 </w:t>
      </w:r>
      <w:bookmarkStart w:id="0" w:name="_GoBack"/>
      <w:bookmarkEnd w:id="0"/>
    </w:p>
    <w:p w:rsidR="00B0777B" w:rsidRDefault="00B0777B" w:rsidP="00B077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CC784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«Электронный математический модуль, как средство развития элементарных математических представлений </w:t>
      </w:r>
    </w:p>
    <w:p w:rsidR="00B0777B" w:rsidRPr="00CC7844" w:rsidRDefault="00B0777B" w:rsidP="00B077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CC784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у дошкольников»</w:t>
      </w:r>
    </w:p>
    <w:p w:rsidR="00B0777B" w:rsidRPr="00CC7844" w:rsidRDefault="00B0777B" w:rsidP="00B0777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0777B" w:rsidRDefault="00B0777B" w:rsidP="00B077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777B" w:rsidRPr="00CC7844" w:rsidRDefault="00B0777B" w:rsidP="00B07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То, что ребенку с первых дней его жизни необходимы упражнения для развития всех мышц, знают и понимают все. Уму также необходима постоянная тренировка. Так, математика по праву занимает очень большое место в системе дошкольного образования. </w:t>
      </w:r>
      <w:r w:rsidRPr="00CC7844">
        <w:rPr>
          <w:rFonts w:ascii="Times New Roman" w:hAnsi="Times New Roman" w:cs="Times New Roman"/>
          <w:color w:val="000000" w:themeColor="text1"/>
          <w:sz w:val="28"/>
          <w:szCs w:val="28"/>
          <w:u w:color="FF0000"/>
        </w:rPr>
        <w:t xml:space="preserve">Процесс развития элементарных математических представлений </w:t>
      </w:r>
      <w:r w:rsidRPr="00CC7844">
        <w:rPr>
          <w:rFonts w:ascii="Times New Roman" w:hAnsi="Times New Roman" w:cs="Times New Roman"/>
          <w:sz w:val="28"/>
          <w:szCs w:val="28"/>
        </w:rPr>
        <w:t xml:space="preserve">связан со всеми сторонами </w:t>
      </w:r>
      <w:proofErr w:type="spellStart"/>
      <w:r w:rsidRPr="00CC784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C7844">
        <w:rPr>
          <w:rFonts w:ascii="Times New Roman" w:hAnsi="Times New Roman" w:cs="Times New Roman"/>
          <w:sz w:val="28"/>
          <w:szCs w:val="28"/>
        </w:rPr>
        <w:t>-образовательной работы детского дошкольного учреждения и направлен, прежде всего, на решение задач умственного воспитания и математического развития дошкольников. Отличительными его чертами являются общая развивающая направленность, связь с умственным, речевым развитием, игровой, бытовой, трудовой деятельностью.</w:t>
      </w:r>
    </w:p>
    <w:p w:rsidR="00B0777B" w:rsidRPr="00CC7844" w:rsidRDefault="00B0777B" w:rsidP="00B077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844">
        <w:rPr>
          <w:rFonts w:ascii="Times New Roman" w:hAnsi="Times New Roman" w:cs="Times New Roman"/>
          <w:sz w:val="28"/>
          <w:szCs w:val="28"/>
        </w:rPr>
        <w:t xml:space="preserve">Приобретая математические представления, ребенок получает необходимый чувственный опыт ориентировки в разнообразных свойствах предметов и отношениях между ними, овладевает способами и приемами познания, применяет, сформированные в ходе обучения, знания и навыки на практике. </w:t>
      </w:r>
    </w:p>
    <w:p w:rsidR="00B0777B" w:rsidRPr="00CC7844" w:rsidRDefault="00B0777B" w:rsidP="00B077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7844">
        <w:rPr>
          <w:rFonts w:ascii="Times New Roman" w:hAnsi="Times New Roman" w:cs="Times New Roman"/>
          <w:sz w:val="28"/>
          <w:szCs w:val="28"/>
        </w:rPr>
        <w:t>Одним из средств формирования у детей дошкольного возраста элементарных математических представлений являются занимательные обучающие игры, упражнения, задачи, вопросы.</w:t>
      </w:r>
      <w:r w:rsidRPr="00CC7844">
        <w:rPr>
          <w:rFonts w:ascii="Times New Roman" w:hAnsi="Times New Roman" w:cs="Times New Roman"/>
        </w:rPr>
        <w:t xml:space="preserve"> </w:t>
      </w:r>
      <w:r w:rsidRPr="00CC7844">
        <w:rPr>
          <w:rFonts w:ascii="Times New Roman" w:hAnsi="Times New Roman" w:cs="Times New Roman"/>
          <w:sz w:val="28"/>
          <w:szCs w:val="28"/>
        </w:rPr>
        <w:t>Занимательный математический материал по своей структуре близок к детской игре: дидактической, сюжетно - ролевой, строительно-конструктивной, драматизации. Как и дидактическая игра, данный</w:t>
      </w:r>
      <w:r w:rsidRPr="00CC7844">
        <w:rPr>
          <w:rFonts w:ascii="Times New Roman" w:hAnsi="Times New Roman" w:cs="Times New Roman"/>
        </w:rPr>
        <w:t xml:space="preserve"> </w:t>
      </w:r>
      <w:r w:rsidRPr="00CC7844">
        <w:rPr>
          <w:rFonts w:ascii="Times New Roman" w:hAnsi="Times New Roman" w:cs="Times New Roman"/>
          <w:sz w:val="28"/>
          <w:szCs w:val="28"/>
        </w:rPr>
        <w:t>материал, прежде всего, направлен на развитие умственных способностей, качеств ума, способов познавательной активности.</w:t>
      </w:r>
    </w:p>
    <w:p w:rsidR="00B0777B" w:rsidRPr="00CC7844" w:rsidRDefault="00B0777B" w:rsidP="00B077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C784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Pr="00CC78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моей работы является - формирование умственных способностей дошкольников, развитие познавательной активности, логического мышления, стремления к самостоятельному познанию и размышлению.</w:t>
      </w:r>
    </w:p>
    <w:p w:rsidR="00B0777B" w:rsidRPr="00CC7844" w:rsidRDefault="00B0777B" w:rsidP="00B077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C784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Исходя из данной цели, я определила следующие</w:t>
      </w:r>
      <w:r w:rsidRPr="00CC7844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задачи</w:t>
      </w:r>
      <w:r w:rsidRPr="00CC78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B0777B" w:rsidRDefault="00B0777B" w:rsidP="00B0777B">
      <w:pPr>
        <w:numPr>
          <w:ilvl w:val="0"/>
          <w:numId w:val="1"/>
        </w:numPr>
        <w:spacing w:after="0" w:line="240" w:lineRule="auto"/>
        <w:ind w:left="493" w:hanging="34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создать условия для развития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математического</w:t>
      </w:r>
      <w:r w:rsidRPr="00CC7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CC7844">
        <w:rPr>
          <w:rFonts w:ascii="Times New Roman" w:eastAsia="Calibri" w:hAnsi="Times New Roman" w:cs="Times New Roman"/>
          <w:color w:val="000000"/>
          <w:sz w:val="28"/>
          <w:szCs w:val="28"/>
        </w:rPr>
        <w:t>логического мышления у детей с учетом их возрастных и индивидуальных особенностей;</w:t>
      </w:r>
    </w:p>
    <w:p w:rsidR="00B0777B" w:rsidRPr="00F31633" w:rsidRDefault="00B0777B" w:rsidP="00B0777B">
      <w:pPr>
        <w:numPr>
          <w:ilvl w:val="0"/>
          <w:numId w:val="1"/>
        </w:numPr>
        <w:spacing w:after="0" w:line="240" w:lineRule="auto"/>
        <w:ind w:left="493" w:hanging="34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844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умение разбивать сложную задачу на несколько простых;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31633">
        <w:rPr>
          <w:rFonts w:ascii="Times New Roman" w:eastAsia="Calibri" w:hAnsi="Times New Roman" w:cs="Times New Roman"/>
          <w:color w:val="000000"/>
          <w:sz w:val="28"/>
          <w:szCs w:val="28"/>
        </w:rPr>
        <w:t>прослеживать, понимать причинно-следственные связи и на их основе делать простейшие умозаключения;</w:t>
      </w:r>
    </w:p>
    <w:p w:rsidR="00B0777B" w:rsidRDefault="00B0777B" w:rsidP="00B0777B">
      <w:pPr>
        <w:numPr>
          <w:ilvl w:val="0"/>
          <w:numId w:val="1"/>
        </w:numPr>
        <w:spacing w:after="0" w:line="240" w:lineRule="auto"/>
        <w:ind w:left="493" w:hanging="34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77B">
        <w:rPr>
          <w:rFonts w:ascii="Times New Roman" w:eastAsia="Calibri" w:hAnsi="Times New Roman" w:cs="Times New Roman"/>
          <w:sz w:val="28"/>
          <w:szCs w:val="28"/>
        </w:rPr>
        <w:t>совершенствование</w:t>
      </w:r>
      <w:r w:rsidRPr="00CC78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C7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речь; </w:t>
      </w:r>
      <w:r w:rsidRPr="00CC78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активизация</w:t>
      </w:r>
      <w:r w:rsidRPr="00CC7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словарного запаса;</w:t>
      </w:r>
    </w:p>
    <w:p w:rsidR="00B0777B" w:rsidRPr="00F31633" w:rsidRDefault="00B0777B" w:rsidP="00B0777B">
      <w:pPr>
        <w:numPr>
          <w:ilvl w:val="0"/>
          <w:numId w:val="1"/>
        </w:numPr>
        <w:spacing w:after="0" w:line="240" w:lineRule="auto"/>
        <w:ind w:left="493" w:hanging="34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844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навыки контроля и самоконтроля в процессе умственной деятельности;</w:t>
      </w:r>
      <w:r w:rsidRPr="00F316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7844">
        <w:rPr>
          <w:rFonts w:ascii="Times New Roman" w:eastAsia="Calibri" w:hAnsi="Times New Roman" w:cs="Times New Roman"/>
          <w:color w:val="000000"/>
          <w:sz w:val="28"/>
          <w:szCs w:val="28"/>
        </w:rPr>
        <w:t>детскую самостоятельность в решении поставленных задач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0777B" w:rsidRPr="00CC7844" w:rsidRDefault="00B0777B" w:rsidP="00B0777B">
      <w:pPr>
        <w:numPr>
          <w:ilvl w:val="0"/>
          <w:numId w:val="1"/>
        </w:numPr>
        <w:spacing w:after="0" w:line="240" w:lineRule="auto"/>
        <w:ind w:left="493" w:hanging="34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844">
        <w:rPr>
          <w:rFonts w:ascii="Times New Roman" w:eastAsia="Calibri" w:hAnsi="Times New Roman" w:cs="Times New Roman"/>
          <w:color w:val="000000"/>
          <w:sz w:val="28"/>
          <w:szCs w:val="28"/>
        </w:rPr>
        <w:t>укреплять интерес к играм, требующим умственного напряжения, интеллектуального усилия, желание и потребность узнавать новое;</w:t>
      </w:r>
    </w:p>
    <w:p w:rsidR="00B0777B" w:rsidRPr="00CC7844" w:rsidRDefault="00B0777B" w:rsidP="00B07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44">
        <w:rPr>
          <w:rFonts w:ascii="Times New Roman" w:hAnsi="Times New Roman" w:cs="Times New Roman"/>
          <w:sz w:val="28"/>
          <w:szCs w:val="28"/>
        </w:rPr>
        <w:t xml:space="preserve">Задачи решаются не изолированно, а комплексно, в тесной взаимосвязи друг с другом. Будучи, в основном, направленными на математическое развитие детей, они сочетаются с выполнением задач нравственного, трудового, физического и эстетического воспитания, т.е. всестороннего развития личности дошкольников. </w:t>
      </w:r>
    </w:p>
    <w:p w:rsidR="00B0777B" w:rsidRPr="00CC7844" w:rsidRDefault="00B0777B" w:rsidP="00B0777B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CC784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Современный мир не стоит на месте. Запросы школы и общества на выпускника детского сада касаются не требований к конкретным знаниям, а развитие новых </w:t>
      </w:r>
      <w:r w:rsidRPr="00CC784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lastRenderedPageBreak/>
        <w:t xml:space="preserve">универсальных способностей, сформированных стойких познавательных мотиваций, умения логически размышлять, чётко и ясно излагать свои мысли. </w:t>
      </w:r>
      <w:r w:rsidRPr="00CC784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соответствии с выше сказанным, особую актуальность приобретает поиск современных эффективных технологий, методик, новых средств, форм, методов и приёмов повышения эффективности </w:t>
      </w:r>
      <w:proofErr w:type="spellStart"/>
      <w:r w:rsidRPr="00CC784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CC784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-образовательной работы в дошкольных учреждениях, создание необходимых условий для всестороннего гармоничного развития личности каждого ребёнка.</w:t>
      </w:r>
    </w:p>
    <w:p w:rsidR="00B0777B" w:rsidRDefault="00B0777B" w:rsidP="00B0777B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Именно поэтому, в своей деятельности я использую </w:t>
      </w:r>
      <w:r w:rsidRPr="00F31633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электронный математический модуль</w:t>
      </w:r>
      <w:r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(пособие)</w:t>
      </w:r>
      <w:r w:rsidRPr="00F31633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. </w:t>
      </w:r>
    </w:p>
    <w:p w:rsidR="00B0777B" w:rsidRPr="00F31633" w:rsidRDefault="00B0777B" w:rsidP="00B0777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  <w:r w:rsidRPr="00B0777B">
        <w:rPr>
          <w:rFonts w:ascii="Times New Roman" w:eastAsiaTheme="minorEastAsia" w:hAnsi="Times New Roman" w:cs="Times New Roman"/>
          <w:b/>
          <w:noProof/>
          <w:kern w:val="24"/>
          <w:sz w:val="28"/>
          <w:szCs w:val="28"/>
          <w:lang w:eastAsia="ru-RU"/>
        </w:rPr>
        <w:drawing>
          <wp:inline distT="0" distB="0" distL="0" distR="0">
            <wp:extent cx="3056890" cy="2324100"/>
            <wp:effectExtent l="0" t="0" r="0" b="0"/>
            <wp:docPr id="1" name="Рисунок 1" descr="C:\Users\SeVeN\Desktop\IMG_20201030_15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IMG_20201030_1557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53" cy="233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      </w:t>
      </w:r>
      <w:r w:rsidRPr="00B0777B">
        <w:rPr>
          <w:rFonts w:ascii="Times New Roman" w:eastAsiaTheme="minorEastAsia" w:hAnsi="Times New Roman" w:cs="Times New Roman"/>
          <w:b/>
          <w:noProof/>
          <w:kern w:val="24"/>
          <w:sz w:val="28"/>
          <w:szCs w:val="28"/>
          <w:lang w:eastAsia="ru-RU"/>
        </w:rPr>
        <w:drawing>
          <wp:inline distT="0" distB="0" distL="0" distR="0">
            <wp:extent cx="3143250" cy="2331475"/>
            <wp:effectExtent l="0" t="0" r="0" b="0"/>
            <wp:docPr id="2" name="Рисунок 2" descr="C:\Users\SeVeN\Desktop\IMG_20201030_15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IMG_20201030_155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182" cy="233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7B" w:rsidRDefault="00B0777B" w:rsidP="00B0777B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C78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Практическая значимость электронного модуля заключается в </w:t>
      </w:r>
      <w:r w:rsidRPr="00CC784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разработке и использовании</w:t>
      </w:r>
      <w:r w:rsidRPr="00CC78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C784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инновационных методов и приёмов</w:t>
      </w:r>
      <w:r w:rsidRPr="00CC78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направленных на развитие познавательной активности,</w:t>
      </w:r>
      <w:r w:rsidRPr="00CC78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логического мышления дошкольников, стремления к самостоятельному познанию и размышлению</w:t>
      </w:r>
      <w:r w:rsidRPr="00CC78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детей, возможность внедрения модульного принципа построения образовательного процесса для всестороннего развития воспитанников и значимости этой работы в практической деятельности педагогов.</w:t>
      </w:r>
    </w:p>
    <w:p w:rsidR="00B0777B" w:rsidRPr="00CC7844" w:rsidRDefault="00BB68E0" w:rsidP="00B0777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Pr="00BB68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w:t xml:space="preserve">      </w:t>
      </w:r>
      <w:r w:rsidR="001F7CD6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w:t xml:space="preserve">                              </w:t>
      </w:r>
      <w:r w:rsidR="00B077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B68E0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w:drawing>
          <wp:inline distT="0" distB="0" distL="0" distR="0" wp14:anchorId="1CA2E988" wp14:editId="30E5BDC8">
            <wp:extent cx="3143250" cy="2151380"/>
            <wp:effectExtent l="0" t="0" r="0" b="1270"/>
            <wp:docPr id="4" name="Рисунок 4" descr="C:\Users\SeVeN\Desktop\IMG_20201030_15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VeN\Desktop\IMG_20201030_155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819" cy="215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7B" w:rsidRPr="00CC7844" w:rsidRDefault="00B0777B" w:rsidP="00B077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84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Преимущества обучения с использованием электронного модуля:</w:t>
      </w:r>
      <w:r w:rsidRPr="00CC784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B0777B" w:rsidRPr="00CC7844" w:rsidRDefault="00B0777B" w:rsidP="00B0777B">
      <w:pPr>
        <w:pStyle w:val="a4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CC784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модульный принцип позволяет строить педагогический процесс на основе интеграции всех видов деятельности; </w:t>
      </w:r>
    </w:p>
    <w:p w:rsidR="00B0777B" w:rsidRPr="00CC7844" w:rsidRDefault="00B0777B" w:rsidP="00B0777B">
      <w:pPr>
        <w:pStyle w:val="a4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CC784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педагогический процесс становится более экономичным, позволяет за небольшой отрезок времени решать несколько дидактических целей и задач; личностно-ориентированная модель общения всех участников; </w:t>
      </w:r>
    </w:p>
    <w:p w:rsidR="00B0777B" w:rsidRPr="00CC7844" w:rsidRDefault="00B0777B" w:rsidP="00B0777B">
      <w:pPr>
        <w:pStyle w:val="a4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CC7844">
        <w:rPr>
          <w:rFonts w:eastAsiaTheme="minorEastAsia"/>
          <w:bCs/>
          <w:color w:val="000000" w:themeColor="text1"/>
          <w:kern w:val="24"/>
          <w:sz w:val="28"/>
          <w:szCs w:val="28"/>
        </w:rPr>
        <w:t>дошкольники чётко видят цель обучения, и это облегчает у них</w:t>
      </w:r>
      <w:r w:rsidRPr="00CC7844">
        <w:rPr>
          <w:rFonts w:eastAsiaTheme="minorEastAsia"/>
          <w:bCs/>
          <w:color w:val="FF0000"/>
          <w:kern w:val="24"/>
          <w:sz w:val="28"/>
          <w:szCs w:val="28"/>
        </w:rPr>
        <w:t xml:space="preserve"> </w:t>
      </w:r>
      <w:r w:rsidRPr="00CC7844">
        <w:rPr>
          <w:rFonts w:eastAsiaTheme="minorEastAsia"/>
          <w:bCs/>
          <w:kern w:val="24"/>
          <w:sz w:val="28"/>
          <w:szCs w:val="28"/>
        </w:rPr>
        <w:t xml:space="preserve">достижение результата; </w:t>
      </w:r>
    </w:p>
    <w:p w:rsidR="00B0777B" w:rsidRPr="00CC7844" w:rsidRDefault="00B0777B" w:rsidP="00B0777B">
      <w:pPr>
        <w:pStyle w:val="a4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CC7844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понимание значимости своей работы и удовлетворение от качества её конечного результата создаёт у детей положительный эмоциональный настрой и желание выполнить действие лучшим способом; </w:t>
      </w:r>
    </w:p>
    <w:p w:rsidR="00B0777B" w:rsidRPr="00CC7844" w:rsidRDefault="00B0777B" w:rsidP="00B0777B">
      <w:pPr>
        <w:pStyle w:val="a4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CC784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наличие сюжета способствует развитию принципа обучения в игре: играя дети не замечают, что обучаются; </w:t>
      </w:r>
    </w:p>
    <w:p w:rsidR="00B0777B" w:rsidRPr="00CC7844" w:rsidRDefault="00B0777B" w:rsidP="00B0777B">
      <w:pPr>
        <w:pStyle w:val="a4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CC7844">
        <w:rPr>
          <w:rFonts w:eastAsiaTheme="minorEastAsia"/>
          <w:bCs/>
          <w:color w:val="000000" w:themeColor="text1"/>
          <w:kern w:val="24"/>
          <w:sz w:val="28"/>
          <w:szCs w:val="28"/>
        </w:rPr>
        <w:t>учёт индивидуальных возможностей, склонностей и личный темп развития каждого ребёнка, поскольку модуль позволяет варьировать вид деятельности и сложность работы каждого отдельного ребёнка в едином процессе;</w:t>
      </w:r>
    </w:p>
    <w:p w:rsidR="00B0777B" w:rsidRDefault="00B0777B" w:rsidP="00B0777B">
      <w:pPr>
        <w:pStyle w:val="a4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CC7844">
        <w:rPr>
          <w:rFonts w:eastAsiaTheme="minorEastAsia"/>
          <w:bCs/>
          <w:color w:val="000000" w:themeColor="text1"/>
          <w:kern w:val="24"/>
          <w:sz w:val="28"/>
          <w:szCs w:val="28"/>
        </w:rPr>
        <w:t>стимуляция собственной познавательной активности воспитанников.</w:t>
      </w:r>
    </w:p>
    <w:p w:rsidR="00BB68E0" w:rsidRDefault="001F7CD6" w:rsidP="00BB68E0">
      <w:pPr>
        <w:pStyle w:val="a4"/>
        <w:spacing w:before="0" w:beforeAutospacing="0" w:after="0" w:afterAutospacing="0"/>
        <w:ind w:left="35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                  </w:t>
      </w:r>
      <w:r w:rsidR="00BB68E0" w:rsidRPr="00BB68E0">
        <w:rPr>
          <w:rFonts w:eastAsiaTheme="minorEastAsia"/>
          <w:bCs/>
          <w:noProof/>
          <w:color w:val="000000" w:themeColor="text1"/>
          <w:kern w:val="24"/>
          <w:sz w:val="28"/>
          <w:szCs w:val="28"/>
        </w:rPr>
        <w:drawing>
          <wp:inline distT="0" distB="0" distL="0" distR="0">
            <wp:extent cx="3027680" cy="2844130"/>
            <wp:effectExtent l="0" t="0" r="1270" b="0"/>
            <wp:docPr id="5" name="Рисунок 5" descr="C:\Users\SeVeN\Desktop\IMG_20201030_16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VeN\Desktop\IMG_20201030_160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88" cy="28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8E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</w:t>
      </w:r>
    </w:p>
    <w:p w:rsidR="00BB68E0" w:rsidRDefault="001F7CD6" w:rsidP="00BB68E0">
      <w:pPr>
        <w:pStyle w:val="a4"/>
        <w:spacing w:before="0" w:beforeAutospacing="0" w:after="0" w:afterAutospacing="0"/>
        <w:ind w:left="35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</w:t>
      </w:r>
    </w:p>
    <w:p w:rsidR="00BB68E0" w:rsidRPr="00CC7844" w:rsidRDefault="00BB68E0" w:rsidP="00BB68E0">
      <w:pPr>
        <w:pStyle w:val="a4"/>
        <w:spacing w:before="0" w:beforeAutospacing="0" w:after="0" w:afterAutospacing="0"/>
        <w:ind w:left="35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BB68E0">
        <w:rPr>
          <w:rFonts w:eastAsiaTheme="minorEastAsia"/>
          <w:bCs/>
          <w:noProof/>
          <w:color w:val="000000" w:themeColor="text1"/>
          <w:kern w:val="24"/>
          <w:sz w:val="28"/>
          <w:szCs w:val="28"/>
        </w:rPr>
        <w:drawing>
          <wp:inline distT="0" distB="0" distL="0" distR="0">
            <wp:extent cx="3067050" cy="2534920"/>
            <wp:effectExtent l="0" t="0" r="0" b="0"/>
            <wp:docPr id="7" name="Рисунок 7" descr="C:\Users\SeVeN\Desktop\IMG_20201030_15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VeN\Desktop\IMG_20201030_1554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198" cy="253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</w:t>
      </w:r>
      <w:r w:rsidR="005F15A1" w:rsidRPr="005F15A1">
        <w:rPr>
          <w:rFonts w:eastAsiaTheme="minorEastAsia"/>
          <w:bCs/>
          <w:noProof/>
          <w:color w:val="000000" w:themeColor="text1"/>
          <w:kern w:val="24"/>
          <w:sz w:val="28"/>
          <w:szCs w:val="28"/>
        </w:rPr>
        <w:drawing>
          <wp:inline distT="0" distB="0" distL="0" distR="0">
            <wp:extent cx="3101340" cy="2545080"/>
            <wp:effectExtent l="0" t="0" r="3810" b="7620"/>
            <wp:docPr id="8" name="Рисунок 8" descr="C:\Users\SeVeN\Desktop\IMG_20201030_09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VeN\Desktop\IMG_20201030_0952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446" cy="254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7B" w:rsidRPr="00CC7844" w:rsidRDefault="00B0777B" w:rsidP="00B0777B">
      <w:pPr>
        <w:pStyle w:val="a4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  <w:r w:rsidRPr="00CC7844">
        <w:rPr>
          <w:rFonts w:eastAsiaTheme="minorEastAsia"/>
          <w:color w:val="000000"/>
          <w:kern w:val="24"/>
          <w:sz w:val="28"/>
          <w:szCs w:val="28"/>
        </w:rPr>
        <w:t>Данное</w:t>
      </w:r>
      <w:r w:rsidRPr="00CC7844">
        <w:rPr>
          <w:rFonts w:eastAsiaTheme="minorEastAsia"/>
          <w:b/>
          <w:color w:val="000000"/>
          <w:kern w:val="24"/>
          <w:sz w:val="28"/>
          <w:szCs w:val="28"/>
        </w:rPr>
        <w:t xml:space="preserve"> математическое электронное пособие</w:t>
      </w:r>
      <w:r w:rsidRPr="00CC7844">
        <w:rPr>
          <w:rFonts w:eastAsiaTheme="minorEastAsia"/>
          <w:color w:val="000000"/>
          <w:kern w:val="24"/>
          <w:sz w:val="28"/>
          <w:szCs w:val="28"/>
        </w:rPr>
        <w:t xml:space="preserve"> представляет собой небольшой короб из пластика (30</w:t>
      </w:r>
      <w:r w:rsidRPr="00CC7844">
        <w:rPr>
          <w:rFonts w:eastAsiaTheme="minorEastAsia"/>
          <w:color w:val="000000"/>
          <w:kern w:val="24"/>
          <w:sz w:val="28"/>
          <w:szCs w:val="28"/>
          <w:lang w:val="en-US"/>
        </w:rPr>
        <w:t>x</w:t>
      </w:r>
      <w:r w:rsidRPr="00CC7844">
        <w:rPr>
          <w:rFonts w:eastAsiaTheme="minorEastAsia"/>
          <w:color w:val="000000"/>
          <w:kern w:val="24"/>
          <w:sz w:val="28"/>
          <w:szCs w:val="28"/>
        </w:rPr>
        <w:t>20, 20</w:t>
      </w:r>
      <w:r w:rsidRPr="00CC7844">
        <w:rPr>
          <w:rFonts w:eastAsiaTheme="minorEastAsia"/>
          <w:color w:val="000000"/>
          <w:kern w:val="24"/>
          <w:sz w:val="28"/>
          <w:szCs w:val="28"/>
          <w:lang w:val="en-US"/>
        </w:rPr>
        <w:t>x</w:t>
      </w:r>
      <w:r w:rsidRPr="00CC7844">
        <w:rPr>
          <w:rFonts w:eastAsiaTheme="minorEastAsia"/>
          <w:color w:val="000000"/>
          <w:kern w:val="24"/>
          <w:sz w:val="28"/>
          <w:szCs w:val="28"/>
        </w:rPr>
        <w:t>20), внутри которого находится источник электропитания (батарея), светодиодная лампочка-индикатор, изолированные провода</w:t>
      </w:r>
      <w:r w:rsidRPr="00CC7844">
        <w:rPr>
          <w:rFonts w:eastAsiaTheme="minorEastAsia"/>
          <w:color w:val="000000"/>
          <w:kern w:val="24"/>
          <w:sz w:val="28"/>
          <w:szCs w:val="28"/>
          <w:lang w:val="tt-RU"/>
        </w:rPr>
        <w:t xml:space="preserve"> </w:t>
      </w:r>
      <w:r w:rsidRPr="00CC7844">
        <w:rPr>
          <w:rFonts w:eastAsiaTheme="minorEastAsia"/>
          <w:color w:val="000000"/>
          <w:kern w:val="24"/>
          <w:sz w:val="28"/>
          <w:szCs w:val="28"/>
        </w:rPr>
        <w:t>и ламинированные карточки–</w:t>
      </w:r>
      <w:r w:rsidRPr="00CC7844">
        <w:rPr>
          <w:rFonts w:eastAsiaTheme="minorEastAsia"/>
          <w:kern w:val="24"/>
          <w:sz w:val="28"/>
          <w:szCs w:val="28"/>
        </w:rPr>
        <w:t>схемы</w:t>
      </w:r>
      <w:r w:rsidRPr="00CC7844">
        <w:rPr>
          <w:rFonts w:eastAsiaTheme="minorEastAsia"/>
          <w:color w:val="000000"/>
          <w:kern w:val="24"/>
          <w:sz w:val="28"/>
          <w:szCs w:val="28"/>
        </w:rPr>
        <w:t xml:space="preserve"> (15</w:t>
      </w:r>
      <w:r w:rsidRPr="00CC7844">
        <w:rPr>
          <w:rFonts w:eastAsiaTheme="minorEastAsia"/>
          <w:color w:val="000000"/>
          <w:kern w:val="24"/>
          <w:sz w:val="28"/>
          <w:szCs w:val="28"/>
          <w:lang w:val="en-US"/>
        </w:rPr>
        <w:t>x</w:t>
      </w:r>
      <w:r w:rsidRPr="00CC7844">
        <w:rPr>
          <w:rFonts w:eastAsiaTheme="minorEastAsia"/>
          <w:color w:val="000000"/>
          <w:kern w:val="24"/>
          <w:sz w:val="28"/>
          <w:szCs w:val="28"/>
        </w:rPr>
        <w:t>15), имеющие условные обозначения. Коробка является и удобным местом для хранения дидактического обучающего материала.</w:t>
      </w:r>
    </w:p>
    <w:p w:rsidR="00B0777B" w:rsidRDefault="00B0777B" w:rsidP="00B0777B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CC784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Принцип рабо</w:t>
      </w:r>
      <w:r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ты ЭЛЕКТРОННОГО МОДУЛЯ.</w:t>
      </w: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</w:p>
    <w:p w:rsidR="00B0777B" w:rsidRDefault="00B0777B" w:rsidP="00B0777B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В</w:t>
      </w: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>нутри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,</w:t>
      </w: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на задней части крышки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,</w:t>
      </w: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расположена замкнутая электрическая цепь, а на передней части крышки находятся небольшие мета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ллические стержни, соединённые с</w:t>
      </w: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данной </w:t>
      </w:r>
      <w:proofErr w:type="spellStart"/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>электроцепью</w:t>
      </w:r>
      <w:proofErr w:type="spellEnd"/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в определённых участках. </w:t>
      </w:r>
    </w:p>
    <w:p w:rsidR="00B0777B" w:rsidRDefault="00B0777B" w:rsidP="00B0777B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Н</w:t>
      </w: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>а карточках-схемах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</w:t>
      </w: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>в два ряда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,</w:t>
      </w: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изображены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различные </w:t>
      </w:r>
      <w:r w:rsidRPr="005E1430">
        <w:rPr>
          <w:rFonts w:ascii="Times New Roman" w:eastAsiaTheme="minorEastAsia" w:hAnsi="Times New Roman" w:cs="Times New Roman"/>
          <w:kern w:val="24"/>
          <w:sz w:val="28"/>
          <w:szCs w:val="28"/>
        </w:rPr>
        <w:t>предметные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или </w:t>
      </w:r>
      <w:r w:rsidRPr="005E143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сюжетные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картинки</w:t>
      </w: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соответствующие определённому заданию. Верхний ряд </w:t>
      </w: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 xml:space="preserve">составляют изображения предметов, которые являются одним из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игровых</w:t>
      </w: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математических заданий. Нижний ряд составляют изображения предметов, которые служат ответами на эти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игровые </w:t>
      </w: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>математические задания.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</w:p>
    <w:p w:rsidR="00B0777B" w:rsidRPr="00CC7844" w:rsidRDefault="00B0777B" w:rsidP="00B0777B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>Карточка-схема помещается на стержни.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Ребёнок </w:t>
      </w:r>
      <w:r w:rsidRPr="005E1430">
        <w:rPr>
          <w:rFonts w:ascii="Times New Roman" w:eastAsiaTheme="minorEastAsia" w:hAnsi="Times New Roman" w:cs="Times New Roman"/>
          <w:kern w:val="24"/>
          <w:sz w:val="28"/>
          <w:szCs w:val="28"/>
        </w:rPr>
        <w:t>самостоятельно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выбирает по одному предмету в верхнем и нижнем рядах и одновременно устанавливает нижнюю часть первого и второго изолированных проводов на стержни, расположенные около этих предметов. И если ответ верный, загорается лампочка-индикатор (синим, белым или красным цветом). А если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данные </w:t>
      </w: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>картинки не соо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тветствуют друг другу, ответ не</w:t>
      </w: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>верный и лампочка-индикатор не загорается.</w:t>
      </w:r>
    </w:p>
    <w:p w:rsidR="00B0777B" w:rsidRPr="00CC7844" w:rsidRDefault="00B0777B" w:rsidP="00B077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      </w:t>
      </w:r>
      <w:r w:rsidRPr="00CC784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В электронном пособии заложены большие возможности для вариативного использования. Этот </w:t>
      </w: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дидактический материал </w:t>
      </w:r>
      <w:r w:rsidRPr="00CC784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может использоваться как часть </w:t>
      </w:r>
      <w:r w:rsidRPr="00CC784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обучающего</w:t>
      </w:r>
      <w:r w:rsidRPr="00CC784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занятия, для индивидуальной работы с ребенком, в </w:t>
      </w:r>
      <w:r w:rsidRPr="00CC784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самостоятельной деятельности </w:t>
      </w:r>
      <w:r w:rsidRPr="00CC784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дошкольников.</w:t>
      </w:r>
    </w:p>
    <w:p w:rsidR="00B0777B" w:rsidRPr="00CC7844" w:rsidRDefault="00B0777B" w:rsidP="00B0777B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 w:rsidRPr="00CC784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Электронный модуль является </w:t>
      </w:r>
      <w:r w:rsidRPr="00CC7844">
        <w:rPr>
          <w:rFonts w:ascii="Times New Roman" w:eastAsiaTheme="minorEastAsia" w:hAnsi="Times New Roman" w:cs="Times New Roman"/>
          <w:b/>
          <w:color w:val="FF0000"/>
          <w:kern w:val="24"/>
          <w:sz w:val="28"/>
          <w:szCs w:val="28"/>
          <w:lang w:eastAsia="ru-RU"/>
        </w:rPr>
        <w:t>многофункциональным</w:t>
      </w:r>
      <w:r w:rsidRPr="00CC784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, к нему прилагаются наборы карточек-схем по разным темам (цвет, экология, развитие речи, познание, ознакомление с окружающим, и т.д.). Предметные или сюжетные картинки заменяются и варьируются по усмотрению педагога и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Pr="00CC784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в соответствии с развивающими целями и задачами, служат объединяющим стержнем для освоения лексических тем, который позволяет сделать цель обучения понятной для детей.</w:t>
      </w:r>
    </w:p>
    <w:p w:rsidR="00B0777B" w:rsidRPr="00CC7844" w:rsidRDefault="00B0777B" w:rsidP="00B0777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4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При работе с электронным пособием </w:t>
      </w:r>
      <w:r w:rsidRPr="00CC784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у ребенка развивается логическое и образное мышление, память, речевые навыки, внимание, сенсорное и пространственное восприятие, связная речь, формируется культура общения.</w:t>
      </w:r>
    </w:p>
    <w:p w:rsidR="00B0777B" w:rsidRPr="00CC7844" w:rsidRDefault="00B0777B" w:rsidP="00B0777B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44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Речь</w:t>
      </w:r>
      <w:r w:rsidRPr="00CC784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(обогащение словаря, звуковая культура речи, связная речь, </w:t>
      </w:r>
    </w:p>
    <w:p w:rsidR="00B0777B" w:rsidRPr="00CC7844" w:rsidRDefault="00B0777B" w:rsidP="00B0777B">
      <w:pPr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4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умение классифицировать, называть обобщающие слова). </w:t>
      </w:r>
    </w:p>
    <w:p w:rsidR="00B0777B" w:rsidRPr="00CC7844" w:rsidRDefault="00B0777B" w:rsidP="00B0777B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44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Сенсорные навыки</w:t>
      </w:r>
      <w:r w:rsidRPr="00CC784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CC784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(закрепление цвета, формы, величины). Варианты игр и упражнений: «Найди предмет такого же цвета», «Найди предметы такой формы» и др.</w:t>
      </w:r>
    </w:p>
    <w:p w:rsidR="00B0777B" w:rsidRPr="00CC7844" w:rsidRDefault="00B0777B" w:rsidP="00B0777B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44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Элементарные математические представления</w:t>
      </w:r>
      <w:r w:rsidRPr="00CC784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CC784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(количество и </w:t>
      </w:r>
    </w:p>
    <w:p w:rsidR="00B0777B" w:rsidRPr="00CC7844" w:rsidRDefault="00B0777B" w:rsidP="00B0777B">
      <w:pPr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4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счет, знание цифр, геометрические фигуры, ориентировка в пространстве, </w:t>
      </w:r>
    </w:p>
    <w:p w:rsidR="00B0777B" w:rsidRPr="00CC7844" w:rsidRDefault="00B0777B" w:rsidP="00B0777B">
      <w:pPr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4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во времени, величина). Варианты игр и упражнений: «Найди столько же», «Подбери по форме», «Когда это бывает?», «Посчитай-ка» и др.</w:t>
      </w:r>
    </w:p>
    <w:p w:rsidR="00B0777B" w:rsidRPr="00CC7844" w:rsidRDefault="00B0777B" w:rsidP="00B0777B">
      <w:pPr>
        <w:pStyle w:val="a3"/>
        <w:numPr>
          <w:ilvl w:val="0"/>
          <w:numId w:val="4"/>
        </w:numPr>
        <w:spacing w:after="0" w:line="240" w:lineRule="auto"/>
        <w:ind w:left="35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44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Экологические знания</w:t>
      </w:r>
      <w:r w:rsidRPr="00CC784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CC784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(о животных, растениях, деятельности человека в природе, умение классифицировать). Варианты игр и упражнений: «Кто живет в лесу?», «Чей малыш, чья мама?», «Времена года» и т.д.</w:t>
      </w:r>
    </w:p>
    <w:p w:rsidR="00B0777B" w:rsidRPr="00CC7844" w:rsidRDefault="00B0777B" w:rsidP="00B0777B">
      <w:pPr>
        <w:spacing w:after="0" w:line="240" w:lineRule="auto"/>
        <w:jc w:val="both"/>
        <w:textAlignment w:val="baseline"/>
        <w:rPr>
          <w:rFonts w:ascii="Times New Roman" w:eastAsia="Segoe UI Black" w:hAnsi="Times New Roman" w:cs="Times New Roman"/>
          <w:i/>
          <w:color w:val="161616"/>
          <w:kern w:val="24"/>
          <w:sz w:val="32"/>
          <w:szCs w:val="32"/>
        </w:rPr>
      </w:pPr>
    </w:p>
    <w:p w:rsidR="00B0777B" w:rsidRDefault="00B0777B" w:rsidP="00B0777B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34"/>
          <w:szCs w:val="34"/>
          <w:lang w:eastAsia="ru-RU"/>
        </w:rPr>
      </w:pPr>
    </w:p>
    <w:p w:rsidR="00B0777B" w:rsidRDefault="00B0777B" w:rsidP="00B0777B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34"/>
          <w:szCs w:val="34"/>
          <w:lang w:eastAsia="ru-RU"/>
        </w:rPr>
      </w:pPr>
      <w:r w:rsidRPr="00CC7844">
        <w:rPr>
          <w:rFonts w:ascii="Times New Roman" w:eastAsiaTheme="minorEastAsia" w:hAnsi="Times New Roman" w:cs="Times New Roman"/>
          <w:b/>
          <w:bCs/>
          <w:color w:val="FF0000"/>
          <w:kern w:val="24"/>
          <w:sz w:val="34"/>
          <w:szCs w:val="34"/>
          <w:lang w:eastAsia="ru-RU"/>
        </w:rPr>
        <w:t>Помните!</w:t>
      </w:r>
    </w:p>
    <w:p w:rsidR="00B0777B" w:rsidRPr="00CC7844" w:rsidRDefault="00B0777B" w:rsidP="00B077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B0777B" w:rsidRPr="00CC7844" w:rsidRDefault="00B0777B" w:rsidP="00B0777B">
      <w:pPr>
        <w:spacing w:after="0" w:line="240" w:lineRule="auto"/>
        <w:rPr>
          <w:rFonts w:ascii="Times New Roman" w:hAnsi="Times New Roman" w:cs="Times New Roman"/>
        </w:rPr>
      </w:pPr>
      <w:r w:rsidRPr="00CC784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4"/>
          <w:szCs w:val="34"/>
        </w:rPr>
        <w:t>Не нужно бояться нового - пробуйте, экспериментируйте!</w:t>
      </w:r>
    </w:p>
    <w:p w:rsidR="005B1FC4" w:rsidRDefault="005B1FC4"/>
    <w:sectPr w:rsidR="005B1FC4" w:rsidSect="00B07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Black">
    <w:altName w:val="Times New Roman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C7E62"/>
    <w:multiLevelType w:val="hybridMultilevel"/>
    <w:tmpl w:val="A0DC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2F5"/>
    <w:multiLevelType w:val="hybridMultilevel"/>
    <w:tmpl w:val="D0EA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F2EBC"/>
    <w:multiLevelType w:val="hybridMultilevel"/>
    <w:tmpl w:val="939AE822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3">
    <w:nsid w:val="7F8866DA"/>
    <w:multiLevelType w:val="hybridMultilevel"/>
    <w:tmpl w:val="1BACFB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DB"/>
    <w:rsid w:val="001F7CD6"/>
    <w:rsid w:val="00296E61"/>
    <w:rsid w:val="005B1FC4"/>
    <w:rsid w:val="005F15A1"/>
    <w:rsid w:val="00A225F1"/>
    <w:rsid w:val="00A656DB"/>
    <w:rsid w:val="00B0777B"/>
    <w:rsid w:val="00B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7AB03-7F05-4BB0-A338-11A81E3E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7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7B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B0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7</cp:revision>
  <dcterms:created xsi:type="dcterms:W3CDTF">2020-10-31T13:39:00Z</dcterms:created>
  <dcterms:modified xsi:type="dcterms:W3CDTF">2020-11-05T02:42:00Z</dcterms:modified>
</cp:coreProperties>
</file>