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89702" w14:textId="444999E3"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Государственные бюджетное </w:t>
      </w:r>
      <w:r w:rsidR="00FB4412">
        <w:rPr>
          <w:rFonts w:ascii="Times New Roman" w:eastAsia="Times New Roman" w:hAnsi="Times New Roman" w:cs="Times New Roman"/>
          <w:sz w:val="24"/>
          <w:szCs w:val="24"/>
        </w:rPr>
        <w:t>учреждение</w:t>
      </w:r>
      <w:r>
        <w:rPr>
          <w:rFonts w:ascii="Times New Roman" w:eastAsia="Times New Roman" w:hAnsi="Times New Roman" w:cs="Times New Roman"/>
          <w:sz w:val="24"/>
          <w:szCs w:val="24"/>
        </w:rPr>
        <w:t xml:space="preserve"> дополнительного </w:t>
      </w:r>
      <w:r w:rsidR="00FB4412">
        <w:rPr>
          <w:rFonts w:ascii="Times New Roman" w:eastAsia="Times New Roman" w:hAnsi="Times New Roman" w:cs="Times New Roman"/>
          <w:sz w:val="24"/>
          <w:szCs w:val="24"/>
        </w:rPr>
        <w:t>образования города</w:t>
      </w:r>
      <w:r>
        <w:rPr>
          <w:rFonts w:ascii="Times New Roman" w:eastAsia="Times New Roman" w:hAnsi="Times New Roman" w:cs="Times New Roman"/>
          <w:sz w:val="24"/>
          <w:szCs w:val="24"/>
        </w:rPr>
        <w:t xml:space="preserve"> Москвы </w:t>
      </w:r>
    </w:p>
    <w:p w14:paraId="35C5FE92"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музыкальная школа имени Н.П.Осипова»</w:t>
      </w:r>
    </w:p>
    <w:p w14:paraId="07C3EE86" w14:textId="77777777" w:rsidR="00787C64" w:rsidRDefault="00787C64">
      <w:pPr>
        <w:jc w:val="center"/>
        <w:rPr>
          <w:rFonts w:ascii="Times New Roman" w:eastAsia="Times New Roman" w:hAnsi="Times New Roman" w:cs="Times New Roman"/>
          <w:sz w:val="24"/>
          <w:szCs w:val="24"/>
        </w:rPr>
      </w:pPr>
    </w:p>
    <w:p w14:paraId="02A24919" w14:textId="77777777" w:rsidR="00787C64" w:rsidRDefault="00787C64">
      <w:pPr>
        <w:jc w:val="center"/>
        <w:rPr>
          <w:rFonts w:ascii="Times New Roman" w:eastAsia="Times New Roman" w:hAnsi="Times New Roman" w:cs="Times New Roman"/>
          <w:sz w:val="24"/>
          <w:szCs w:val="24"/>
        </w:rPr>
      </w:pPr>
    </w:p>
    <w:p w14:paraId="26DB0353" w14:textId="77777777" w:rsidR="00787C64" w:rsidRDefault="00787C64">
      <w:pPr>
        <w:jc w:val="center"/>
        <w:rPr>
          <w:rFonts w:ascii="Times New Roman" w:eastAsia="Times New Roman" w:hAnsi="Times New Roman" w:cs="Times New Roman"/>
          <w:sz w:val="24"/>
          <w:szCs w:val="24"/>
        </w:rPr>
      </w:pPr>
    </w:p>
    <w:p w14:paraId="3B1B4652" w14:textId="77777777" w:rsidR="00787C64" w:rsidRDefault="00787C64">
      <w:pPr>
        <w:jc w:val="center"/>
        <w:rPr>
          <w:rFonts w:ascii="Times New Roman" w:eastAsia="Times New Roman" w:hAnsi="Times New Roman" w:cs="Times New Roman"/>
          <w:sz w:val="24"/>
          <w:szCs w:val="24"/>
        </w:rPr>
      </w:pPr>
    </w:p>
    <w:p w14:paraId="206586FE" w14:textId="77777777" w:rsidR="00787C64" w:rsidRDefault="00787C64">
      <w:pPr>
        <w:jc w:val="center"/>
        <w:rPr>
          <w:rFonts w:ascii="Times New Roman" w:eastAsia="Times New Roman" w:hAnsi="Times New Roman" w:cs="Times New Roman"/>
          <w:sz w:val="24"/>
          <w:szCs w:val="24"/>
        </w:rPr>
      </w:pPr>
    </w:p>
    <w:p w14:paraId="71F87186" w14:textId="77777777" w:rsidR="00787C64" w:rsidRDefault="00787C64">
      <w:pPr>
        <w:jc w:val="center"/>
        <w:rPr>
          <w:rFonts w:ascii="Times New Roman" w:eastAsia="Times New Roman" w:hAnsi="Times New Roman" w:cs="Times New Roman"/>
          <w:sz w:val="24"/>
          <w:szCs w:val="24"/>
        </w:rPr>
      </w:pPr>
    </w:p>
    <w:p w14:paraId="632804CF" w14:textId="77777777" w:rsidR="00787C64" w:rsidRDefault="00787C64">
      <w:pPr>
        <w:jc w:val="center"/>
        <w:rPr>
          <w:rFonts w:ascii="Times New Roman" w:eastAsia="Times New Roman" w:hAnsi="Times New Roman" w:cs="Times New Roman"/>
          <w:sz w:val="24"/>
          <w:szCs w:val="24"/>
        </w:rPr>
      </w:pPr>
    </w:p>
    <w:p w14:paraId="114D5F08" w14:textId="77777777" w:rsidR="00787C64" w:rsidRDefault="00787C64">
      <w:pPr>
        <w:jc w:val="center"/>
        <w:rPr>
          <w:rFonts w:ascii="Times New Roman" w:eastAsia="Times New Roman" w:hAnsi="Times New Roman" w:cs="Times New Roman"/>
          <w:sz w:val="24"/>
          <w:szCs w:val="24"/>
        </w:rPr>
      </w:pPr>
    </w:p>
    <w:p w14:paraId="6043639C" w14:textId="77777777" w:rsidR="00787C64" w:rsidRDefault="00787C64">
      <w:pPr>
        <w:jc w:val="center"/>
        <w:rPr>
          <w:rFonts w:ascii="Times New Roman" w:eastAsia="Times New Roman" w:hAnsi="Times New Roman" w:cs="Times New Roman"/>
          <w:sz w:val="24"/>
          <w:szCs w:val="24"/>
        </w:rPr>
      </w:pPr>
    </w:p>
    <w:p w14:paraId="1451503C" w14:textId="77777777" w:rsidR="00787C64" w:rsidRDefault="00787C64">
      <w:pPr>
        <w:jc w:val="center"/>
        <w:rPr>
          <w:rFonts w:ascii="Times New Roman" w:eastAsia="Times New Roman" w:hAnsi="Times New Roman" w:cs="Times New Roman"/>
          <w:sz w:val="24"/>
          <w:szCs w:val="24"/>
        </w:rPr>
      </w:pPr>
    </w:p>
    <w:p w14:paraId="0E7FCB3E" w14:textId="77777777" w:rsidR="00787C64" w:rsidRDefault="00787C64">
      <w:pPr>
        <w:jc w:val="center"/>
        <w:rPr>
          <w:rFonts w:ascii="Times New Roman" w:eastAsia="Times New Roman" w:hAnsi="Times New Roman" w:cs="Times New Roman"/>
          <w:sz w:val="24"/>
          <w:szCs w:val="24"/>
        </w:rPr>
      </w:pPr>
    </w:p>
    <w:p w14:paraId="57A4BAE6" w14:textId="77777777" w:rsidR="00787C64" w:rsidRDefault="00787C64">
      <w:pPr>
        <w:rPr>
          <w:rFonts w:ascii="Times New Roman" w:eastAsia="Times New Roman" w:hAnsi="Times New Roman" w:cs="Times New Roman"/>
          <w:sz w:val="24"/>
          <w:szCs w:val="24"/>
        </w:rPr>
      </w:pPr>
    </w:p>
    <w:p w14:paraId="65A2FE4A"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Учебно-методическая работа преподавателя</w:t>
      </w:r>
    </w:p>
    <w:p w14:paraId="39025CF0"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классу фортепиано</w:t>
      </w:r>
    </w:p>
    <w:p w14:paraId="2AB426ED"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Березкиной Д.П.</w:t>
      </w:r>
    </w:p>
    <w:p w14:paraId="5C460D5D" w14:textId="77777777" w:rsidR="00787C64" w:rsidRDefault="00787C64">
      <w:pPr>
        <w:jc w:val="center"/>
        <w:rPr>
          <w:rFonts w:ascii="Times New Roman" w:eastAsia="Times New Roman" w:hAnsi="Times New Roman" w:cs="Times New Roman"/>
          <w:sz w:val="24"/>
          <w:szCs w:val="24"/>
        </w:rPr>
      </w:pPr>
    </w:p>
    <w:p w14:paraId="067B9CA1"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p w14:paraId="4F3478EC" w14:textId="77777777" w:rsidR="00787C64" w:rsidRDefault="00C47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color w:val="332E2D"/>
          <w:sz w:val="24"/>
          <w:szCs w:val="24"/>
        </w:rPr>
        <w:t>ФОРМИРОВАНИЕ ПИАНИСТИЧЕСКОГО АППАРАТА НА ПРИМЕРЕ УПРАЖНЕНИЙ В ПЕРВЫЙ ГОД ОБУЧЕНИЯ»</w:t>
      </w:r>
    </w:p>
    <w:p w14:paraId="2B0FC48F" w14:textId="77777777" w:rsidR="00787C64" w:rsidRDefault="00787C64">
      <w:pPr>
        <w:jc w:val="center"/>
        <w:rPr>
          <w:rFonts w:ascii="Times New Roman" w:eastAsia="Times New Roman" w:hAnsi="Times New Roman" w:cs="Times New Roman"/>
          <w:sz w:val="24"/>
          <w:szCs w:val="24"/>
        </w:rPr>
      </w:pPr>
    </w:p>
    <w:p w14:paraId="16F47F17" w14:textId="77777777" w:rsidR="00787C64" w:rsidRDefault="00787C64">
      <w:pPr>
        <w:jc w:val="center"/>
        <w:rPr>
          <w:rFonts w:ascii="Times New Roman" w:eastAsia="Times New Roman" w:hAnsi="Times New Roman" w:cs="Times New Roman"/>
          <w:sz w:val="24"/>
          <w:szCs w:val="24"/>
        </w:rPr>
      </w:pPr>
    </w:p>
    <w:p w14:paraId="3CBC405D" w14:textId="77777777" w:rsidR="00787C64" w:rsidRDefault="00787C64">
      <w:pPr>
        <w:jc w:val="center"/>
        <w:rPr>
          <w:rFonts w:ascii="Times New Roman" w:eastAsia="Times New Roman" w:hAnsi="Times New Roman" w:cs="Times New Roman"/>
          <w:sz w:val="24"/>
          <w:szCs w:val="24"/>
        </w:rPr>
      </w:pPr>
    </w:p>
    <w:p w14:paraId="1CFE13AB" w14:textId="77777777" w:rsidR="00787C64" w:rsidRDefault="00787C64">
      <w:pPr>
        <w:jc w:val="center"/>
        <w:rPr>
          <w:rFonts w:ascii="Times New Roman" w:eastAsia="Times New Roman" w:hAnsi="Times New Roman" w:cs="Times New Roman"/>
          <w:sz w:val="24"/>
          <w:szCs w:val="24"/>
        </w:rPr>
      </w:pPr>
    </w:p>
    <w:p w14:paraId="5A453F77" w14:textId="77777777" w:rsidR="00787C64" w:rsidRDefault="00787C64">
      <w:pPr>
        <w:jc w:val="center"/>
        <w:rPr>
          <w:rFonts w:ascii="Times New Roman" w:eastAsia="Times New Roman" w:hAnsi="Times New Roman" w:cs="Times New Roman"/>
          <w:sz w:val="24"/>
          <w:szCs w:val="24"/>
        </w:rPr>
      </w:pPr>
    </w:p>
    <w:p w14:paraId="2DA0A8D9" w14:textId="77777777" w:rsidR="00787C64" w:rsidRDefault="00787C64">
      <w:pPr>
        <w:jc w:val="center"/>
        <w:rPr>
          <w:rFonts w:ascii="Times New Roman" w:eastAsia="Times New Roman" w:hAnsi="Times New Roman" w:cs="Times New Roman"/>
          <w:sz w:val="24"/>
          <w:szCs w:val="24"/>
        </w:rPr>
      </w:pPr>
    </w:p>
    <w:p w14:paraId="077A66E6" w14:textId="77777777" w:rsidR="00787C64" w:rsidRDefault="00787C64">
      <w:pPr>
        <w:jc w:val="center"/>
        <w:rPr>
          <w:rFonts w:ascii="Times New Roman" w:eastAsia="Times New Roman" w:hAnsi="Times New Roman" w:cs="Times New Roman"/>
          <w:sz w:val="24"/>
          <w:szCs w:val="24"/>
        </w:rPr>
      </w:pPr>
    </w:p>
    <w:p w14:paraId="7DCA45C4" w14:textId="77777777" w:rsidR="00787C64" w:rsidRDefault="00787C64">
      <w:pPr>
        <w:jc w:val="center"/>
        <w:rPr>
          <w:rFonts w:ascii="Times New Roman" w:eastAsia="Times New Roman" w:hAnsi="Times New Roman" w:cs="Times New Roman"/>
          <w:sz w:val="24"/>
          <w:szCs w:val="24"/>
        </w:rPr>
      </w:pPr>
    </w:p>
    <w:p w14:paraId="53E36398" w14:textId="77777777" w:rsidR="00787C64" w:rsidRDefault="00787C64">
      <w:pPr>
        <w:rPr>
          <w:rFonts w:ascii="Times New Roman" w:eastAsia="Times New Roman" w:hAnsi="Times New Roman" w:cs="Times New Roman"/>
          <w:sz w:val="24"/>
          <w:szCs w:val="24"/>
        </w:rPr>
      </w:pPr>
    </w:p>
    <w:p w14:paraId="55708D91" w14:textId="77777777" w:rsidR="00787C64" w:rsidRDefault="00787C64">
      <w:pPr>
        <w:jc w:val="center"/>
        <w:rPr>
          <w:rFonts w:ascii="Times New Roman" w:eastAsia="Times New Roman" w:hAnsi="Times New Roman" w:cs="Times New Roman"/>
          <w:sz w:val="24"/>
          <w:szCs w:val="24"/>
        </w:rPr>
      </w:pPr>
    </w:p>
    <w:p w14:paraId="59F3DB3A" w14:textId="77777777" w:rsidR="00787C64" w:rsidRDefault="00787C64">
      <w:pPr>
        <w:jc w:val="center"/>
        <w:rPr>
          <w:rFonts w:ascii="Times New Roman" w:eastAsia="Times New Roman" w:hAnsi="Times New Roman" w:cs="Times New Roman"/>
          <w:sz w:val="24"/>
          <w:szCs w:val="24"/>
        </w:rPr>
      </w:pPr>
    </w:p>
    <w:p w14:paraId="7B2E1AF4" w14:textId="77777777" w:rsidR="00787C64" w:rsidRDefault="00787C64">
      <w:pPr>
        <w:jc w:val="center"/>
        <w:rPr>
          <w:rFonts w:ascii="Times New Roman" w:eastAsia="Times New Roman" w:hAnsi="Times New Roman" w:cs="Times New Roman"/>
          <w:sz w:val="24"/>
          <w:szCs w:val="24"/>
        </w:rPr>
      </w:pPr>
    </w:p>
    <w:p w14:paraId="32CD0F82" w14:textId="77777777" w:rsidR="00787C64" w:rsidRDefault="00787C64">
      <w:pPr>
        <w:jc w:val="center"/>
        <w:rPr>
          <w:rFonts w:ascii="Times New Roman" w:eastAsia="Times New Roman" w:hAnsi="Times New Roman" w:cs="Times New Roman"/>
          <w:sz w:val="24"/>
          <w:szCs w:val="24"/>
        </w:rPr>
      </w:pPr>
    </w:p>
    <w:p w14:paraId="7FD8B448" w14:textId="77777777" w:rsidR="00787C64" w:rsidRDefault="00787C64">
      <w:pPr>
        <w:rPr>
          <w:rFonts w:ascii="Times New Roman" w:eastAsia="Times New Roman" w:hAnsi="Times New Roman" w:cs="Times New Roman"/>
          <w:sz w:val="24"/>
          <w:szCs w:val="24"/>
        </w:rPr>
      </w:pPr>
    </w:p>
    <w:p w14:paraId="378927FE" w14:textId="77777777" w:rsidR="00787C64" w:rsidRDefault="00787C64">
      <w:pPr>
        <w:rPr>
          <w:rFonts w:ascii="Times New Roman" w:eastAsia="Times New Roman" w:hAnsi="Times New Roman" w:cs="Times New Roman"/>
          <w:sz w:val="24"/>
          <w:szCs w:val="24"/>
        </w:rPr>
      </w:pPr>
    </w:p>
    <w:p w14:paraId="23CFFC3D" w14:textId="77777777" w:rsidR="00787C64" w:rsidRDefault="00787C64">
      <w:pPr>
        <w:rPr>
          <w:rFonts w:ascii="Times New Roman" w:eastAsia="Times New Roman" w:hAnsi="Times New Roman" w:cs="Times New Roman"/>
          <w:sz w:val="24"/>
          <w:szCs w:val="24"/>
        </w:rPr>
      </w:pPr>
    </w:p>
    <w:p w14:paraId="7D0C7624" w14:textId="77777777" w:rsidR="00787C64" w:rsidRDefault="00C475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2023г.</w:t>
      </w:r>
      <w:r>
        <w:br w:type="page"/>
      </w:r>
    </w:p>
    <w:p w14:paraId="621D35F1" w14:textId="77777777" w:rsidR="00787C64" w:rsidRDefault="00C475B4">
      <w:pPr>
        <w:pageBreakBefore/>
        <w:shd w:val="clear" w:color="auto" w:fill="FFFFFF"/>
        <w:spacing w:line="360" w:lineRule="auto"/>
        <w:ind w:right="-87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ОГЛАВЛЕНИЕ</w:t>
      </w:r>
      <w:r>
        <w:rPr>
          <w:rFonts w:ascii="Times New Roman" w:eastAsia="Times New Roman" w:hAnsi="Times New Roman" w:cs="Times New Roman"/>
          <w:sz w:val="24"/>
          <w:szCs w:val="24"/>
        </w:rPr>
        <w:t xml:space="preserve"> </w:t>
      </w:r>
    </w:p>
    <w:p w14:paraId="15AB49ED" w14:textId="3B5D9C85" w:rsidR="00787C64" w:rsidRDefault="00C475B4">
      <w:pPr>
        <w:shd w:val="clear" w:color="auto" w:fill="FFFFFF"/>
        <w:spacing w:line="360" w:lineRule="auto"/>
        <w:ind w:right="-874"/>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Введение</w:t>
      </w:r>
      <w:r>
        <w:rPr>
          <w:rFonts w:ascii="Times New Roman" w:eastAsia="Times New Roman" w:hAnsi="Times New Roman" w:cs="Times New Roman"/>
          <w:sz w:val="24"/>
          <w:szCs w:val="24"/>
          <w:highlight w:val="white"/>
        </w:rPr>
        <w:t>…………………………………………………………………………………………</w:t>
      </w:r>
    </w:p>
    <w:p w14:paraId="673FC7BC" w14:textId="77777777" w:rsidR="00787C64" w:rsidRDefault="00C475B4">
      <w:pPr>
        <w:shd w:val="clear" w:color="auto" w:fill="FFFFFF"/>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Основной раздел</w:t>
      </w:r>
    </w:p>
    <w:p w14:paraId="14DE71CF" w14:textId="77777777" w:rsidR="00787C64" w:rsidRDefault="00C475B4">
      <w:pPr>
        <w:shd w:val="clear" w:color="auto" w:fill="FFFFFF"/>
        <w:spacing w:line="360" w:lineRule="auto"/>
        <w:ind w:right="-874"/>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 xml:space="preserve">Принципы организации пианистического аппарата в классе фортепиано в первый год обучения в трудах отечественный исследователей </w:t>
      </w:r>
      <w:r>
        <w:rPr>
          <w:rFonts w:ascii="Times New Roman" w:eastAsia="Times New Roman" w:hAnsi="Times New Roman" w:cs="Times New Roman"/>
          <w:sz w:val="24"/>
          <w:szCs w:val="24"/>
          <w:highlight w:val="white"/>
        </w:rPr>
        <w:t>……………………………………………………………………………………………………………</w:t>
      </w:r>
    </w:p>
    <w:p w14:paraId="34C0C500" w14:textId="35998E2C" w:rsidR="00787C64" w:rsidRPr="00893E07" w:rsidRDefault="00C475B4">
      <w:pPr>
        <w:shd w:val="clear" w:color="auto" w:fill="FFFFFF"/>
        <w:spacing w:line="360" w:lineRule="auto"/>
        <w:ind w:right="-874"/>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highlight w:val="white"/>
        </w:rPr>
        <w:t>Этапы формирования пианистического аппарата и упражнения</w:t>
      </w:r>
      <w:r>
        <w:rPr>
          <w:rFonts w:ascii="Times New Roman" w:eastAsia="Times New Roman" w:hAnsi="Times New Roman" w:cs="Times New Roman"/>
          <w:sz w:val="24"/>
          <w:szCs w:val="24"/>
          <w:highlight w:val="white"/>
        </w:rPr>
        <w:t>……………………</w:t>
      </w:r>
      <w:r w:rsidR="00893E07">
        <w:rPr>
          <w:rFonts w:ascii="Times New Roman" w:eastAsia="Times New Roman" w:hAnsi="Times New Roman" w:cs="Times New Roman"/>
          <w:sz w:val="24"/>
          <w:szCs w:val="24"/>
          <w:highlight w:val="white"/>
        </w:rPr>
        <w:t>………</w:t>
      </w:r>
      <w:r w:rsidR="00893E07">
        <w:rPr>
          <w:rFonts w:ascii="Times New Roman" w:eastAsia="Times New Roman" w:hAnsi="Times New Roman" w:cs="Times New Roman"/>
          <w:sz w:val="24"/>
          <w:szCs w:val="24"/>
          <w:highlight w:val="white"/>
          <w:lang w:val="ru-RU"/>
        </w:rPr>
        <w:t>…………………………………………………………</w:t>
      </w:r>
      <w:proofErr w:type="gramStart"/>
      <w:r w:rsidR="00893E07">
        <w:rPr>
          <w:rFonts w:ascii="Times New Roman" w:eastAsia="Times New Roman" w:hAnsi="Times New Roman" w:cs="Times New Roman"/>
          <w:sz w:val="24"/>
          <w:szCs w:val="24"/>
          <w:highlight w:val="white"/>
          <w:lang w:val="ru-RU"/>
        </w:rPr>
        <w:t>…….</w:t>
      </w:r>
      <w:proofErr w:type="gramEnd"/>
      <w:r w:rsidR="00893E07">
        <w:rPr>
          <w:rFonts w:ascii="Times New Roman" w:eastAsia="Times New Roman" w:hAnsi="Times New Roman" w:cs="Times New Roman"/>
          <w:sz w:val="24"/>
          <w:szCs w:val="24"/>
          <w:highlight w:val="white"/>
          <w:lang w:val="ru-RU"/>
        </w:rPr>
        <w:t>.</w:t>
      </w:r>
    </w:p>
    <w:p w14:paraId="625270AF" w14:textId="77777777" w:rsidR="00787C64" w:rsidRDefault="00C475B4">
      <w:pPr>
        <w:shd w:val="clear" w:color="auto" w:fill="FFFFFF"/>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2.1 </w:t>
      </w:r>
      <w:r>
        <w:rPr>
          <w:rFonts w:ascii="Times New Roman" w:eastAsia="Times New Roman" w:hAnsi="Times New Roman" w:cs="Times New Roman"/>
          <w:sz w:val="24"/>
          <w:szCs w:val="24"/>
        </w:rPr>
        <w:t>Посадка и движения рук, точки опоры</w:t>
      </w:r>
    </w:p>
    <w:p w14:paraId="0FB9C1B1" w14:textId="77777777" w:rsidR="00787C64" w:rsidRDefault="00C475B4">
      <w:pPr>
        <w:shd w:val="clear" w:color="auto" w:fill="FFFFFF"/>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2.2 Работа над основными приёмами игры: </w:t>
      </w:r>
      <w:r>
        <w:rPr>
          <w:rFonts w:ascii="Times New Roman" w:eastAsia="Times New Roman" w:hAnsi="Times New Roman" w:cs="Times New Roman"/>
          <w:i/>
          <w:sz w:val="24"/>
          <w:szCs w:val="24"/>
        </w:rPr>
        <w:t>non legato, staccato, legato</w:t>
      </w:r>
      <w:r>
        <w:rPr>
          <w:rFonts w:ascii="Times New Roman" w:eastAsia="Times New Roman" w:hAnsi="Times New Roman" w:cs="Times New Roman"/>
          <w:sz w:val="24"/>
          <w:szCs w:val="24"/>
        </w:rPr>
        <w:t xml:space="preserve"> на примере упражнений, гамм, инструктивных этюдов начальной трудности</w:t>
      </w:r>
    </w:p>
    <w:p w14:paraId="64486E27" w14:textId="77777777" w:rsidR="00787C64" w:rsidRDefault="00C475B4">
      <w:pPr>
        <w:shd w:val="clear" w:color="auto" w:fill="FFFFFF"/>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Заключение</w:t>
      </w:r>
    </w:p>
    <w:p w14:paraId="49B6B99D" w14:textId="77777777" w:rsidR="00787C64" w:rsidRDefault="00C475B4">
      <w:pPr>
        <w:shd w:val="clear" w:color="auto" w:fill="FFFFFF"/>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литературы</w:t>
      </w:r>
    </w:p>
    <w:p w14:paraId="01FBA803" w14:textId="77777777" w:rsidR="00787C64" w:rsidRDefault="00C475B4">
      <w:pPr>
        <w:shd w:val="clear" w:color="auto" w:fill="FFFFFF"/>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Рекомендуемые репертуарные сборники </w:t>
      </w:r>
    </w:p>
    <w:p w14:paraId="2E6924C0" w14:textId="77777777" w:rsidR="00787C64" w:rsidRDefault="00C475B4">
      <w:pPr>
        <w:pageBreakBefore/>
        <w:spacing w:after="240" w:line="360" w:lineRule="auto"/>
        <w:ind w:right="-87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ВВЕДЕНИЕ</w:t>
      </w:r>
    </w:p>
    <w:p w14:paraId="12B3B34B" w14:textId="77777777" w:rsidR="00787C64" w:rsidRDefault="00787C64">
      <w:pPr>
        <w:spacing w:after="240" w:line="360" w:lineRule="auto"/>
        <w:ind w:right="-874"/>
        <w:jc w:val="both"/>
        <w:rPr>
          <w:rFonts w:ascii="Times New Roman" w:eastAsia="Times New Roman" w:hAnsi="Times New Roman" w:cs="Times New Roman"/>
          <w:b/>
          <w:sz w:val="24"/>
          <w:szCs w:val="24"/>
        </w:rPr>
      </w:pPr>
    </w:p>
    <w:p w14:paraId="12F2110D"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Фундаментальные слуховые и двигательные умения детей, обучающихся игре на фортепиано в детских музыкальных школах, закладываются в первый год обучения. </w:t>
      </w:r>
    </w:p>
    <w:p w14:paraId="6B84DA2A"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Успешность усвоения каждого двигательного элемента и их постепенная систематизация в целостный игровой аппарат, в котором будут органично координировать все его составляющие, зависит от правильной посадки, постановки рук и пальцев, отсутствия мышечных и психологических зажимов, а также понимания взаимосвязи двигательных приёмов со слуховым восприятием, которая способствует развитию внутренних музыкально-слуховых представлений в процессе игры на инструменте. Формирование компонентов пианистического аппарата обеспечивает должный уровень звуковой и художественно-образной культуры ребенка, эмоциональной наполненности исполнения произведения, качества и разнообразия туше.</w:t>
      </w:r>
    </w:p>
    <w:p w14:paraId="62B2712C" w14:textId="4D56F2A6" w:rsidR="00787C64" w:rsidRPr="00FB4412" w:rsidRDefault="00C475B4">
      <w:pPr>
        <w:spacing w:line="360" w:lineRule="auto"/>
        <w:ind w:right="-87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На начальном этапе в классы по специальности чаще приходят дети дошкольного и младшего школьного возраста (6-7 лет), что делает необходимым учет общей психофизиологической особенности данного возраста –– стремления к познанию через игру. Это подразумевает продумывание игровых заданий (упражнений) с каждым учащимся в зависимости от его интересов, жизненного, музыкального опыта, особенностей темперамента, скорости реакции, степени включенности в работу. Так, чередование упражнений по принципу калейдоскопа для поддержания активности внимания ребенка</w:t>
      </w:r>
      <w:r w:rsidR="00FB441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целесообразно сопровождать сменой видов деятельности –– задания по музыкальной грамоте, постановочные упражнения, двигательные приёмы, звуковые задания на инструменте, игры на движения под музыку педагога с определением характера музыки, особенно когда речь идет о самых маленьких учениках</w:t>
      </w:r>
      <w:r w:rsidR="00FB4412">
        <w:rPr>
          <w:rFonts w:ascii="Times New Roman" w:eastAsia="Times New Roman" w:hAnsi="Times New Roman" w:cs="Times New Roman"/>
          <w:sz w:val="24"/>
          <w:szCs w:val="24"/>
          <w:lang w:val="ru-RU"/>
        </w:rPr>
        <w:t>.</w:t>
      </w:r>
    </w:p>
    <w:p w14:paraId="72AC7ED2" w14:textId="0A70642F"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Чаще всего мы опираемся на педагогический репертуар </w:t>
      </w:r>
      <w:r w:rsidR="00FB4412">
        <w:rPr>
          <w:rFonts w:ascii="Times New Roman" w:eastAsia="Times New Roman" w:hAnsi="Times New Roman" w:cs="Times New Roman"/>
          <w:sz w:val="24"/>
          <w:szCs w:val="24"/>
        </w:rPr>
        <w:t>высокохудожественного</w:t>
      </w:r>
      <w:r>
        <w:rPr>
          <w:rFonts w:ascii="Times New Roman" w:eastAsia="Times New Roman" w:hAnsi="Times New Roman" w:cs="Times New Roman"/>
          <w:sz w:val="24"/>
          <w:szCs w:val="24"/>
        </w:rPr>
        <w:t xml:space="preserve"> уровня, с яркими понятными образами. При этом используя прикладные упражнения для развития того или иного навыка.</w:t>
      </w:r>
    </w:p>
    <w:p w14:paraId="5E8A3653"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работе мы хотели бы привлечь внимание к упражнению как постоянному спутнику педагогического репертуара и части классных занятий.</w:t>
      </w:r>
      <w:r>
        <w:br w:type="page"/>
      </w:r>
    </w:p>
    <w:p w14:paraId="7752E7B0" w14:textId="77777777" w:rsidR="00787C64" w:rsidRDefault="00C475B4">
      <w:pPr>
        <w:spacing w:line="360" w:lineRule="auto"/>
        <w:ind w:right="-874"/>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highlight w:val="white"/>
        </w:rPr>
        <w:t xml:space="preserve"> Принципы организации пианистического аппарата в классе фортепиано в первый год обучения в трудах отечественный исследователей</w:t>
      </w:r>
    </w:p>
    <w:p w14:paraId="428F4D76" w14:textId="77777777" w:rsidR="00787C64" w:rsidRDefault="00787C64">
      <w:pPr>
        <w:shd w:val="clear" w:color="auto" w:fill="FFFFFF"/>
        <w:spacing w:line="360" w:lineRule="auto"/>
        <w:ind w:right="-874"/>
        <w:jc w:val="both"/>
        <w:rPr>
          <w:rFonts w:ascii="Times New Roman" w:eastAsia="Times New Roman" w:hAnsi="Times New Roman" w:cs="Times New Roman"/>
          <w:b/>
          <w:sz w:val="24"/>
          <w:szCs w:val="24"/>
        </w:rPr>
      </w:pPr>
    </w:p>
    <w:p w14:paraId="0E9B91E5"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нашего исследования мы рассматриваем понятие формирования пианистического аппарата применительно к учащимся в первый год обучения в системе музыкального дополнительного образования как базовый комплекс отработанных и автоматизированных движений направленных на звукоизвлечение, владение разнообразной фактурой и достижение художественных образов. Всего этого можно добиться через упражнения. </w:t>
      </w:r>
    </w:p>
    <w:p w14:paraId="0138B27F" w14:textId="3AF7DA49"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первый год обучения встречаются во всех пособиях для начинающих в виде пьес и маленьких этюдов, которые представляют собой отработку отдельных компонентов пианистического аппарата. Зачастую в этих пособиях есть и примечания, в которых можно найти то, как делать ненужно. К примеру, Е. В</w:t>
      </w:r>
      <w:r w:rsidR="00FB441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Гнесина в предисловии к своей фортепианной азбуке</w:t>
      </w:r>
      <w:r w:rsidR="00FB4412">
        <w:rPr>
          <w:rFonts w:ascii="Times New Roman" w:eastAsia="Times New Roman" w:hAnsi="Times New Roman" w:cs="Times New Roman"/>
          <w:sz w:val="24"/>
          <w:szCs w:val="24"/>
          <w:lang w:val="ru-RU"/>
        </w:rPr>
        <w:t xml:space="preserve"> </w:t>
      </w:r>
      <w:r w:rsidR="00FB4412">
        <w:rPr>
          <w:rFonts w:ascii="Times New Roman" w:eastAsia="Times New Roman" w:hAnsi="Times New Roman" w:cs="Times New Roman"/>
          <w:sz w:val="24"/>
          <w:szCs w:val="24"/>
        </w:rPr>
        <w:t>писала</w:t>
      </w:r>
      <w:r>
        <w:rPr>
          <w:rFonts w:ascii="Times New Roman" w:eastAsia="Times New Roman" w:hAnsi="Times New Roman" w:cs="Times New Roman"/>
          <w:sz w:val="24"/>
          <w:szCs w:val="24"/>
        </w:rPr>
        <w:t xml:space="preserve"> </w:t>
      </w:r>
      <w:r w:rsidR="00FB4412">
        <w:rPr>
          <w:rFonts w:ascii="Times New Roman" w:eastAsia="Times New Roman" w:hAnsi="Times New Roman" w:cs="Times New Roman"/>
          <w:sz w:val="24"/>
          <w:szCs w:val="24"/>
        </w:rPr>
        <w:t>следующее: «</w:t>
      </w:r>
      <w:r>
        <w:rPr>
          <w:rFonts w:ascii="Times New Roman" w:eastAsia="Times New Roman" w:hAnsi="Times New Roman" w:cs="Times New Roman"/>
          <w:sz w:val="24"/>
          <w:szCs w:val="24"/>
        </w:rPr>
        <w:t>Сгорбленная спина, свисающие локти и отсутствие упора в ногах… крайне вредно отражаются на двигательных навыках</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[6, стр. 3 (список рекомендуемых сборников)].</w:t>
      </w:r>
    </w:p>
    <w:p w14:paraId="77245D5E" w14:textId="517DE428"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пианистического аппарата в практической работе преподавателя ДМШ с учащимися любого возраста имеют определяющее значение. Их формирование необходимо для успешной реализации главной цели и задач обучения на фортепиано, особенно в первый год. Вполне понятно, что именно в это время закладываются фундаментальные слуховые и двигательные умения каждого воспитанника. При этом уже с первой встречи с учеником важно раскрыть его примерные музыкальные и пианистические возможности (звуковысотный, ритмический слух, строение рук и пальцев). Ввиду индивидуальных психофизиологических особенностей следует идти в двух направлениях: с одной стороны развивать сильные стороны его музыкально-исполнительских данных, с другой – формировать недостающие базовые компоненты игрового аппарата, освоения технических и художественно-выразительных средств через упражнения и этюды для начинающих. По этому поводу А. Щапов написал следующее: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Нормальное развитие способностей требует, кроме того: а) выучивания значительного числа постепенно усложняющихся и разнообразных этюдов; б) постоянной работы над непрерывно усложняемыми разносторонними упражнениями</w:t>
      </w:r>
      <w:r>
        <w:rPr>
          <w:rFonts w:ascii="Times New Roman" w:eastAsia="Times New Roman" w:hAnsi="Times New Roman" w:cs="Times New Roman"/>
          <w:sz w:val="24"/>
          <w:szCs w:val="24"/>
          <w:highlight w:val="white"/>
        </w:rPr>
        <w:t>» [6, стр. 41].</w:t>
      </w:r>
    </w:p>
    <w:p w14:paraId="491ED7EF"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известно, в первую очередь следует уделить пристальное внимание грамотной посадке, постановке рук, пальцев, чтобы затем расширять объем пианистических умений и навыков по мере освоения главных исполнительских приёмов: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При этом надо уже с первого урока по специальности следить за тем, чтобы ученик не был зажат психологически и мышечно, так как от этого будет зависеть успешность усвоения каждого </w:t>
      </w:r>
      <w:r>
        <w:rPr>
          <w:rFonts w:ascii="Times New Roman" w:eastAsia="Times New Roman" w:hAnsi="Times New Roman" w:cs="Times New Roman"/>
          <w:sz w:val="24"/>
          <w:szCs w:val="24"/>
        </w:rPr>
        <w:lastRenderedPageBreak/>
        <w:t xml:space="preserve">двигательного элемента и постепенная их систематизация в целостный, активный игровой аппарат, в котором будут органично координировать все его составляющие. Нужно сразу же приучать ребёнка к взаимосвязи двигательных приемов со слуховым восприятием, способствуя развитию внутренних музыкально-слуховых представлений в процессе игры на инструменте. </w:t>
      </w:r>
    </w:p>
    <w:p w14:paraId="3F4EC9B6" w14:textId="1EC906CF"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мере формирования каждого компонента пианистического аппарата следует уделять внимание и выразительности музыкального звучания, качеству и разнообразию туше, поскольку звуковая культура, разнообразие его оттенков, уже с самого начала обучения будут влиять </w:t>
      </w:r>
      <w:r w:rsidR="00555547">
        <w:rPr>
          <w:rFonts w:ascii="Times New Roman" w:eastAsia="Times New Roman" w:hAnsi="Times New Roman" w:cs="Times New Roman"/>
          <w:sz w:val="24"/>
          <w:szCs w:val="24"/>
        </w:rPr>
        <w:t>на уровень</w:t>
      </w:r>
      <w:r>
        <w:rPr>
          <w:rFonts w:ascii="Times New Roman" w:eastAsia="Times New Roman" w:hAnsi="Times New Roman" w:cs="Times New Roman"/>
          <w:sz w:val="24"/>
          <w:szCs w:val="24"/>
        </w:rPr>
        <w:t xml:space="preserve"> художественного вкуса, эмоциональной наполненности исполнения учащегося.</w:t>
      </w:r>
    </w:p>
    <w:p w14:paraId="4C9D1572" w14:textId="7AD28B0A"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первый год обучения в классы по специальному фортепиано чаще приходят </w:t>
      </w:r>
      <w:r w:rsidR="00555547">
        <w:rPr>
          <w:rFonts w:ascii="Times New Roman" w:eastAsia="Times New Roman" w:hAnsi="Times New Roman" w:cs="Times New Roman"/>
          <w:sz w:val="24"/>
          <w:szCs w:val="24"/>
        </w:rPr>
        <w:t>дети дошкольного</w:t>
      </w:r>
      <w:r>
        <w:rPr>
          <w:rFonts w:ascii="Times New Roman" w:eastAsia="Times New Roman" w:hAnsi="Times New Roman" w:cs="Times New Roman"/>
          <w:sz w:val="24"/>
          <w:szCs w:val="24"/>
        </w:rPr>
        <w:t xml:space="preserve"> и младшего школьного возраста, поэтому необходимо учитывать не только индивидуальные, но и психологические характеристики этого возраста: стремление к познанию через игру.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В работе с начинающими должно быть особенно заострены музыкально-воспитательные приемы обучения, близкие к формам воспитания дошкольников</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писал Б. Милич [2, стр. 14]. Педагогу стоит продумать игровые задания с каждым учащимся в зависимости от его интересов, жизненного, музыкального опыта, особенностей темперамента. Нужно постоянно чередовать задания по принципу калейдоскопа, чтобы поддерживать активность внимания воспитанника, в том числе со сменой видов деятельности (задания по музыкальной грамоте, постановочные упражнения, двигательные приемы, звуковые задания на инструменте, игры на движения под музыку педагога, особенно для малолетних учеников с определением характера музыки). Педагогу следует обращать внимание на поведение обучаемого, его скорость реакции, степень включенности </w:t>
      </w:r>
      <w:r w:rsidR="00555547">
        <w:rPr>
          <w:rFonts w:ascii="Times New Roman" w:eastAsia="Times New Roman" w:hAnsi="Times New Roman" w:cs="Times New Roman"/>
          <w:sz w:val="24"/>
          <w:szCs w:val="24"/>
        </w:rPr>
        <w:t>в работу</w:t>
      </w:r>
      <w:r>
        <w:rPr>
          <w:rFonts w:ascii="Times New Roman" w:eastAsia="Times New Roman" w:hAnsi="Times New Roman" w:cs="Times New Roman"/>
          <w:sz w:val="24"/>
          <w:szCs w:val="24"/>
        </w:rPr>
        <w:t xml:space="preserve">. В процессе диалога с учащимся преподаватель постоянно корректирует свой примерный план урока по выработке его главной цели и конкретных задач, добиваясь максимальной результативности от ученика. </w:t>
      </w:r>
    </w:p>
    <w:p w14:paraId="414C9772"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этого возраста очень любят играть в ансамбле, поскольку им важно общение, именно поэтому диалогический характер взаимодействия педагога и ученика необходимо в процессе совместного музицирования, что существенно повышает мотивацию и интерес к занятиям фортепиано. Кроме того, этот вид работы развивает двигательную координацию, ритмическое чувство, существенно улучшает не только звуковысотный слух.</w:t>
      </w:r>
    </w:p>
    <w:p w14:paraId="325AD2DF"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освоения базовых постановочных элементов на примере упражнений (прежде всего пятипальцевых, гаммообразных пассажей), как происходит овладение как приёмами пальцевой («молоточковой»), так и весовой игры на начальном уровне, базовых штрихов – </w:t>
      </w:r>
      <w:r>
        <w:rPr>
          <w:rFonts w:ascii="Times New Roman" w:eastAsia="Times New Roman" w:hAnsi="Times New Roman" w:cs="Times New Roman"/>
          <w:i/>
          <w:sz w:val="24"/>
          <w:szCs w:val="24"/>
        </w:rPr>
        <w:t>non legato, legato, staccato.</w:t>
      </w:r>
      <w:r>
        <w:rPr>
          <w:rFonts w:ascii="Times New Roman" w:eastAsia="Times New Roman" w:hAnsi="Times New Roman" w:cs="Times New Roman"/>
          <w:sz w:val="24"/>
          <w:szCs w:val="24"/>
        </w:rPr>
        <w:t xml:space="preserve"> Постепенно в занятия на инструменте включаются гаммы (в прямом, расходящемся движении; аккордовом изложении; короткое арпеджио); большее внимание </w:t>
      </w:r>
      <w:r>
        <w:rPr>
          <w:rFonts w:ascii="Times New Roman" w:eastAsia="Times New Roman" w:hAnsi="Times New Roman" w:cs="Times New Roman"/>
          <w:sz w:val="24"/>
          <w:szCs w:val="24"/>
        </w:rPr>
        <w:lastRenderedPageBreak/>
        <w:t>уделяется аппликатуре, ровности звучания, ритмической устойчивости, разнообразию динамики, несложным инструктивным этюдам.</w:t>
      </w:r>
      <w:r>
        <w:br w:type="page"/>
      </w:r>
    </w:p>
    <w:p w14:paraId="61588269" w14:textId="77777777" w:rsidR="00787C64" w:rsidRDefault="00C475B4">
      <w:pPr>
        <w:spacing w:line="360" w:lineRule="auto"/>
        <w:ind w:right="-874"/>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lastRenderedPageBreak/>
        <w:t xml:space="preserve">§2. </w:t>
      </w:r>
      <w:r>
        <w:rPr>
          <w:rFonts w:ascii="Times New Roman" w:eastAsia="Times New Roman" w:hAnsi="Times New Roman" w:cs="Times New Roman"/>
          <w:b/>
          <w:sz w:val="24"/>
          <w:szCs w:val="24"/>
          <w:highlight w:val="white"/>
        </w:rPr>
        <w:t>Этапы в формировании пианистического аппарата и упражнения</w:t>
      </w:r>
    </w:p>
    <w:p w14:paraId="1B8FE856" w14:textId="77777777" w:rsidR="00787C64" w:rsidRDefault="00787C64">
      <w:pPr>
        <w:tabs>
          <w:tab w:val="left" w:pos="899"/>
        </w:tabs>
        <w:ind w:right="-874"/>
        <w:jc w:val="both"/>
        <w:rPr>
          <w:rFonts w:ascii="Times New Roman" w:eastAsia="Times New Roman" w:hAnsi="Times New Roman" w:cs="Times New Roman"/>
          <w:b/>
          <w:sz w:val="24"/>
          <w:szCs w:val="24"/>
        </w:rPr>
      </w:pPr>
    </w:p>
    <w:p w14:paraId="7AD0FE2F" w14:textId="77777777" w:rsidR="00787C64" w:rsidRDefault="00C475B4">
      <w:pPr>
        <w:tabs>
          <w:tab w:val="left" w:pos="899"/>
        </w:tabs>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Посадка и движения рук, точки опоры</w:t>
      </w:r>
    </w:p>
    <w:p w14:paraId="3EB45433" w14:textId="77777777" w:rsidR="00787C64" w:rsidRDefault="00787C64">
      <w:pPr>
        <w:tabs>
          <w:tab w:val="left" w:pos="899"/>
        </w:tabs>
        <w:ind w:right="-874"/>
        <w:jc w:val="both"/>
        <w:rPr>
          <w:rFonts w:ascii="Times New Roman" w:eastAsia="Times New Roman" w:hAnsi="Times New Roman" w:cs="Times New Roman"/>
          <w:b/>
          <w:sz w:val="24"/>
          <w:szCs w:val="24"/>
        </w:rPr>
      </w:pPr>
    </w:p>
    <w:p w14:paraId="270EFD93" w14:textId="77777777"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Для достижения техники, позволяющей исполнять всю фортепианную литературу, необходимо использовать все имеющиеся у человека природные анатомические двигательные возможности начиная от еле заметного движения последнего сустава пальца, всего пальца, руки, предплечья, плечевого пояса вплоть до участия спины, в общем, всей верхней части туловища начиная от одной точки опоры — кончиков пальцев на клавиатуре — и кончая другой точкой опоры — на стуле</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 стр. 77].</w:t>
      </w:r>
    </w:p>
    <w:p w14:paraId="0522AA1A" w14:textId="66D5AF47" w:rsidR="00787C64" w:rsidRDefault="00C475B4">
      <w:pPr>
        <w:spacing w:line="360" w:lineRule="auto"/>
        <w:ind w:right="-874"/>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После знакомства с учеником, определения его музыкальных и пианистических данных, его общекультурного уровня следует приступить к практической части урока – грамотной посадке за инструментом. Нужно следить за тем, чтобы ученик сидел прямо, не касаясь спинки стула примерно на его середине, для маленьких учащихся следует </w:t>
      </w:r>
      <w:r w:rsidR="00555547">
        <w:rPr>
          <w:rFonts w:ascii="Times New Roman" w:eastAsia="Times New Roman" w:hAnsi="Times New Roman" w:cs="Times New Roman"/>
          <w:sz w:val="24"/>
          <w:szCs w:val="24"/>
        </w:rPr>
        <w:t>подкладывать скамейку</w:t>
      </w:r>
      <w:r>
        <w:rPr>
          <w:rFonts w:ascii="Times New Roman" w:eastAsia="Times New Roman" w:hAnsi="Times New Roman" w:cs="Times New Roman"/>
          <w:sz w:val="24"/>
          <w:szCs w:val="24"/>
        </w:rPr>
        <w:t xml:space="preserve"> под ноги и подставку на стул. Его ноги должны быть опорой всему игровому аппарату и находиться на полу. Помимо этого</w:t>
      </w:r>
      <w:r w:rsidR="0055554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корпус и руки также являются точками опор его исполнительскому аппарату, поэтому важно следить за тем, чтобы все они были задействованы во время работы.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Наиболее удобна посадка, при которой можно было бы в любую минуту встать, не приготавливаясь заранее, или, приподняв согнутые ноги, остаться в вертикальном положении, не отклоняясь</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[6, стр.19].</w:t>
      </w:r>
      <w:r>
        <w:rPr>
          <w:rFonts w:ascii="Times New Roman" w:eastAsia="Times New Roman" w:hAnsi="Times New Roman" w:cs="Times New Roman"/>
          <w:sz w:val="24"/>
          <w:szCs w:val="24"/>
        </w:rPr>
        <w:t xml:space="preserve"> Безусловно, посадка</w:t>
      </w:r>
      <w:r w:rsidR="00555547">
        <w:rPr>
          <w:rFonts w:ascii="Times New Roman" w:eastAsia="Times New Roman" w:hAnsi="Times New Roman" w:cs="Times New Roman"/>
          <w:sz w:val="24"/>
          <w:szCs w:val="24"/>
          <w:lang w:val="ru-RU"/>
        </w:rPr>
        <w:t xml:space="preserve"> — это</w:t>
      </w:r>
      <w:r>
        <w:rPr>
          <w:rFonts w:ascii="Times New Roman" w:eastAsia="Times New Roman" w:hAnsi="Times New Roman" w:cs="Times New Roman"/>
          <w:sz w:val="24"/>
          <w:szCs w:val="24"/>
        </w:rPr>
        <w:t xml:space="preserve"> тот аспект, к которому мы </w:t>
      </w:r>
      <w:r w:rsidR="008A7759">
        <w:rPr>
          <w:rFonts w:ascii="Times New Roman" w:eastAsia="Times New Roman" w:hAnsi="Times New Roman" w:cs="Times New Roman"/>
          <w:sz w:val="24"/>
          <w:szCs w:val="24"/>
          <w:lang w:val="ru-RU"/>
        </w:rPr>
        <w:t xml:space="preserve">возвращаемся </w:t>
      </w:r>
      <w:r>
        <w:rPr>
          <w:rFonts w:ascii="Times New Roman" w:eastAsia="Times New Roman" w:hAnsi="Times New Roman" w:cs="Times New Roman"/>
          <w:sz w:val="24"/>
          <w:szCs w:val="24"/>
        </w:rPr>
        <w:t>на протяжении всей пианистической жизни, но необходимо приучать ребёнка контролировать все опорные точки во время посадки за инструментом уже с первого урока</w:t>
      </w:r>
      <w:r>
        <w:rPr>
          <w:rFonts w:ascii="Times New Roman" w:eastAsia="Times New Roman" w:hAnsi="Times New Roman" w:cs="Times New Roman"/>
          <w:sz w:val="24"/>
          <w:szCs w:val="24"/>
          <w:highlight w:val="white"/>
        </w:rPr>
        <w:t>.</w:t>
      </w:r>
    </w:p>
    <w:p w14:paraId="1DE455AE" w14:textId="389375AB" w:rsidR="00787C64" w:rsidRDefault="00C475B4">
      <w:p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Далее начинается </w:t>
      </w:r>
      <w:r>
        <w:rPr>
          <w:rFonts w:ascii="Times New Roman" w:eastAsia="Times New Roman" w:hAnsi="Times New Roman" w:cs="Times New Roman"/>
          <w:b/>
          <w:sz w:val="24"/>
          <w:szCs w:val="24"/>
        </w:rPr>
        <w:t xml:space="preserve">работа над постановкой руки. </w:t>
      </w:r>
      <w:r>
        <w:rPr>
          <w:rFonts w:ascii="Times New Roman" w:eastAsia="Times New Roman" w:hAnsi="Times New Roman" w:cs="Times New Roman"/>
          <w:sz w:val="24"/>
          <w:szCs w:val="24"/>
        </w:rPr>
        <w:t xml:space="preserve">В зависимости от того, кем является ребёнок, правшой или левшой, целесообразно приступить к постановке с более развитой руки. Важно создать форму руки по типу купола, это будет служить своего рода акустическим звуковым пространством в процессе исполнения. Далее отрабатываются свободные движения руки. Её следует поднимать от локтя легко и </w:t>
      </w:r>
      <w:r w:rsidR="00555547">
        <w:rPr>
          <w:rFonts w:ascii="Times New Roman" w:eastAsia="Times New Roman" w:hAnsi="Times New Roman" w:cs="Times New Roman"/>
          <w:sz w:val="24"/>
          <w:szCs w:val="24"/>
        </w:rPr>
        <w:t>свободно, при</w:t>
      </w:r>
      <w:r w:rsidR="00555547">
        <w:rPr>
          <w:rFonts w:ascii="Times New Roman" w:eastAsia="Times New Roman" w:hAnsi="Times New Roman" w:cs="Times New Roman"/>
          <w:sz w:val="24"/>
          <w:szCs w:val="24"/>
          <w:lang w:val="ru-RU"/>
        </w:rPr>
        <w:t xml:space="preserve"> э</w:t>
      </w:r>
      <w:r w:rsidR="00555547">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кисть должна быть свободно висящей. Затем нужно переносить ее с одного звука на другой. Данное упражнение лучше предварительно проработать на крышке инструмента. </w:t>
      </w:r>
      <w:r w:rsidR="00893E07">
        <w:rPr>
          <w:rFonts w:ascii="Times New Roman" w:eastAsia="Times New Roman" w:hAnsi="Times New Roman" w:cs="Times New Roman"/>
          <w:sz w:val="24"/>
          <w:szCs w:val="24"/>
          <w:lang w:val="ru-RU"/>
        </w:rPr>
        <w:t>Необходимо</w:t>
      </w:r>
      <w:r>
        <w:rPr>
          <w:rFonts w:ascii="Times New Roman" w:eastAsia="Times New Roman" w:hAnsi="Times New Roman" w:cs="Times New Roman"/>
          <w:sz w:val="24"/>
          <w:szCs w:val="24"/>
        </w:rPr>
        <w:t xml:space="preserve"> достигнуть правильных движений сначала каждой рукой отдельно, затем по очереди: левая рука берет звук, а правая в это время поднимается от локтя с висящей кистью и легко падает на клавиши в тот момент, когда левая таким же образом поднимается. Этими упражнениями достигается самостоятельность рук с самого начала обучения.</w:t>
      </w:r>
    </w:p>
    <w:p w14:paraId="5BB7AA75" w14:textId="0921760D" w:rsidR="00787C64" w:rsidRDefault="00C475B4">
      <w:pPr>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На следующем этапе нужно обратить внимание на точку опоры – 3 палец, научиться чувствовать её и </w:t>
      </w:r>
      <w:r w:rsidR="00555547">
        <w:rPr>
          <w:rFonts w:ascii="Times New Roman" w:eastAsia="Times New Roman" w:hAnsi="Times New Roman" w:cs="Times New Roman"/>
          <w:sz w:val="24"/>
          <w:szCs w:val="24"/>
        </w:rPr>
        <w:t>заниматься укреплением</w:t>
      </w:r>
      <w:r>
        <w:rPr>
          <w:rFonts w:ascii="Times New Roman" w:eastAsia="Times New Roman" w:hAnsi="Times New Roman" w:cs="Times New Roman"/>
          <w:sz w:val="24"/>
          <w:szCs w:val="24"/>
        </w:rPr>
        <w:t xml:space="preserve"> этой фаланги. Очень важно сразу задействовать всю руку, чтобы было ощущение веса руки от плеча, направленного к точке опоры – 3 пальцу. </w:t>
      </w:r>
      <w:r>
        <w:rPr>
          <w:rFonts w:ascii="Times New Roman" w:eastAsia="Times New Roman" w:hAnsi="Times New Roman" w:cs="Times New Roman"/>
          <w:i/>
          <w:sz w:val="24"/>
          <w:szCs w:val="24"/>
        </w:rPr>
        <w:t>Пример 1. Украинская народная песня «Диби-Диби»:</w:t>
      </w:r>
    </w:p>
    <w:p w14:paraId="301337D3" w14:textId="77777777" w:rsidR="00787C64" w:rsidRDefault="00C475B4" w:rsidP="00C475B4">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14:anchorId="644F92D1" wp14:editId="5BC0402E">
            <wp:extent cx="5731200" cy="1206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12065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6C517403" w14:textId="77777777" w:rsidR="00787C64" w:rsidRDefault="00C475B4" w:rsidP="00C475B4">
      <w:pPr>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ребёнок постарше (от 8 лет), тогда имеет смысл подключить сразу три точки опоры – центральный третий палец и два крайних – первый и пятый пальцы </w:t>
      </w:r>
    </w:p>
    <w:p w14:paraId="0BDC998B" w14:textId="77777777" w:rsidR="00787C64" w:rsidRDefault="00C475B4" w:rsidP="00C475B4">
      <w:pPr>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 Е. Гнесина «Упражнение 1» из «Фортепианной азбуки» (</w:t>
      </w:r>
      <w:proofErr w:type="gramStart"/>
      <w:r>
        <w:rPr>
          <w:rFonts w:ascii="Times New Roman" w:eastAsia="Times New Roman" w:hAnsi="Times New Roman" w:cs="Times New Roman"/>
          <w:i/>
          <w:sz w:val="24"/>
          <w:szCs w:val="24"/>
        </w:rPr>
        <w:t>пр.р</w:t>
      </w:r>
      <w:proofErr w:type="gramEnd"/>
      <w:r>
        <w:rPr>
          <w:rFonts w:ascii="Times New Roman" w:eastAsia="Times New Roman" w:hAnsi="Times New Roman" w:cs="Times New Roman"/>
          <w:i/>
          <w:sz w:val="24"/>
          <w:szCs w:val="24"/>
        </w:rPr>
        <w:t>):</w:t>
      </w:r>
    </w:p>
    <w:p w14:paraId="28FB261D" w14:textId="77777777" w:rsidR="00787C64" w:rsidRDefault="00C475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sz w:val="28"/>
          <w:szCs w:val="28"/>
        </w:rPr>
        <w:drawing>
          <wp:inline distT="0" distB="0" distL="0" distR="0" wp14:anchorId="796AFFE5" wp14:editId="18E7F692">
            <wp:extent cx="5731200" cy="508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508000"/>
                    </a:xfrm>
                    <a:prstGeom prst="rect">
                      <a:avLst/>
                    </a:prstGeom>
                    <a:ln/>
                  </pic:spPr>
                </pic:pic>
              </a:graphicData>
            </a:graphic>
          </wp:inline>
        </w:drawing>
      </w:r>
      <w:r>
        <w:rPr>
          <w:rFonts w:ascii="Times New Roman" w:eastAsia="Times New Roman" w:hAnsi="Times New Roman" w:cs="Times New Roman"/>
          <w:i/>
          <w:noProof/>
          <w:sz w:val="28"/>
          <w:szCs w:val="28"/>
        </w:rPr>
        <w:drawing>
          <wp:inline distT="0" distB="0" distL="0" distR="0" wp14:anchorId="15EAF49E" wp14:editId="71B70000">
            <wp:extent cx="5731200" cy="4953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495300"/>
                    </a:xfrm>
                    <a:prstGeom prst="rect">
                      <a:avLst/>
                    </a:prstGeom>
                    <a:ln/>
                  </pic:spPr>
                </pic:pic>
              </a:graphicData>
            </a:graphic>
          </wp:inline>
        </w:drawing>
      </w:r>
    </w:p>
    <w:p w14:paraId="45F1FE5A" w14:textId="03D63C91"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Постепенно необходимо формировать у ученика осязание всей руки: плечевого пояса, предплечья, локтевого сустава, нижней части руки, особенно мышц запястья. Для тренировки опорных пальцевых точек используются пьесы и упражнения начальной трудности из сборников Б. Е. Милича «Фортепиано. Маленькому пианисту», А. Д. Артоболевской «Первая встреча с музыкой», А. А. Николаева «Школа игры на фортепиано», О. А. Геталовой, И. В. Визной «В музыку с радостью». Здесь происходит ознакомление со штрихом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Как раз этот исполнительский приём даёт оптимальное ощущение погружения в инструмент и способствует координации между разными элементами игрового аппарата: плечевым поясом, предплечьем, запястьем. В это время можно также использовать и упражнения на переброску третьего пальца или опорных точек (первого, третьего, пятого) из одной октавы в другую «Упражнение радуга», тренируя траекторию движения, а также ощущения одной или нескольких клавиш. Здесь можно подключить как одноголосные примеры, так и упражнения на двойные ноты и (или) трезвучия с использованием опорных пальцев по мере овладения приёмов по </w:t>
      </w:r>
      <w:r w:rsidR="00555547">
        <w:rPr>
          <w:rFonts w:ascii="Times New Roman" w:eastAsia="Times New Roman" w:hAnsi="Times New Roman" w:cs="Times New Roman"/>
          <w:sz w:val="24"/>
          <w:szCs w:val="24"/>
        </w:rPr>
        <w:t>принципу «</w:t>
      </w:r>
      <w:r>
        <w:rPr>
          <w:rFonts w:ascii="Times New Roman" w:eastAsia="Times New Roman" w:hAnsi="Times New Roman" w:cs="Times New Roman"/>
          <w:sz w:val="24"/>
          <w:szCs w:val="24"/>
        </w:rPr>
        <w:t>от простого к более сложному».</w:t>
      </w:r>
    </w:p>
    <w:p w14:paraId="6FB79809"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3. «Часы». Музыка О. Геталовой (правая рука):</w:t>
      </w:r>
    </w:p>
    <w:p w14:paraId="71508D33"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87FF75" wp14:editId="405FDDEE">
            <wp:extent cx="5731200" cy="58420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731200" cy="5842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3A45C827"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овладения опорными точками игрового аппарата -1, 3, 5 пальцы следует обратиться к постановке другой руки по схожему принципу.</w:t>
      </w:r>
    </w:p>
    <w:p w14:paraId="221C45EE"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работа начинает вестись отдельно каждой рукой для удобства освоения простейших исполнительских приёмов. Здесь подключаются 2 и 4 пальцы, и педагог предлагает ученику перейти к пятипальцевым упражнениям и простейшим гаммообразным пассажам. </w:t>
      </w:r>
    </w:p>
    <w:p w14:paraId="31B3730F"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4. «Новая формула» В.И. Сафонова:</w:t>
      </w:r>
    </w:p>
    <w:p w14:paraId="4C51D7BF"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0"/>
          <w:szCs w:val="20"/>
        </w:rPr>
      </w:pPr>
      <w:r>
        <w:rPr>
          <w:rFonts w:ascii="Times New Roman" w:eastAsia="Times New Roman" w:hAnsi="Times New Roman" w:cs="Times New Roman"/>
          <w:i/>
          <w:noProof/>
          <w:sz w:val="24"/>
          <w:szCs w:val="24"/>
        </w:rPr>
        <w:drawing>
          <wp:inline distT="0" distB="0" distL="0" distR="0" wp14:anchorId="38D1D6AB" wp14:editId="6525247A">
            <wp:extent cx="5731200" cy="1384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384300"/>
                    </a:xfrm>
                    <a:prstGeom prst="rect">
                      <a:avLst/>
                    </a:prstGeom>
                    <a:ln/>
                  </pic:spPr>
                </pic:pic>
              </a:graphicData>
            </a:graphic>
          </wp:inline>
        </w:drawing>
      </w:r>
    </w:p>
    <w:p w14:paraId="7ACE974B"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можно перейти к соединению рук с включением опорных точек левой и правой рук, способствуя взаимодействию элементов игрового аппарата.</w:t>
      </w:r>
    </w:p>
    <w:p w14:paraId="628F2170"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5. Е. Гнесина. Упражнение 1 из «Фортепианной азбуки»:</w:t>
      </w:r>
    </w:p>
    <w:p w14:paraId="2802B602"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5CF54BAA" wp14:editId="49648F73">
            <wp:extent cx="5731200" cy="29845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731200" cy="2984500"/>
                    </a:xfrm>
                    <a:prstGeom prst="rect">
                      <a:avLst/>
                    </a:prstGeom>
                    <a:ln/>
                  </pic:spPr>
                </pic:pic>
              </a:graphicData>
            </a:graphic>
          </wp:inline>
        </w:drawing>
      </w:r>
    </w:p>
    <w:p w14:paraId="0B0D28EC" w14:textId="4368F41B" w:rsidR="00787C64" w:rsidRDefault="00555547"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возможны</w:t>
      </w:r>
      <w:r w:rsidR="00C475B4">
        <w:rPr>
          <w:rFonts w:ascii="Times New Roman" w:eastAsia="Times New Roman" w:hAnsi="Times New Roman" w:cs="Times New Roman"/>
          <w:sz w:val="24"/>
          <w:szCs w:val="24"/>
        </w:rPr>
        <w:t xml:space="preserve"> упражнения с использованием интервалов, включающих все пальцы, например из сборника О. Геталовой, И. Визной «В музыку с радостью»: №54 «Добрый гном» Геталовой, №58 «Шаги» в </w:t>
      </w:r>
      <w:r w:rsidR="00893E07">
        <w:rPr>
          <w:rFonts w:ascii="Times New Roman" w:eastAsia="Times New Roman" w:hAnsi="Times New Roman" w:cs="Times New Roman"/>
          <w:sz w:val="24"/>
          <w:szCs w:val="24"/>
        </w:rPr>
        <w:t>обработке И.</w:t>
      </w:r>
      <w:r w:rsidR="00C475B4">
        <w:rPr>
          <w:rFonts w:ascii="Times New Roman" w:eastAsia="Times New Roman" w:hAnsi="Times New Roman" w:cs="Times New Roman"/>
          <w:sz w:val="24"/>
          <w:szCs w:val="24"/>
        </w:rPr>
        <w:t xml:space="preserve"> Визной.</w:t>
      </w:r>
    </w:p>
    <w:p w14:paraId="12E79012"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6. О. Геталова «Добрый гном»:</w:t>
      </w:r>
    </w:p>
    <w:p w14:paraId="588ECE11"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1E00EB0" wp14:editId="7BA03C97">
            <wp:extent cx="5731200" cy="18161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731200" cy="1816100"/>
                    </a:xfrm>
                    <a:prstGeom prst="rect">
                      <a:avLst/>
                    </a:prstGeom>
                    <a:ln/>
                  </pic:spPr>
                </pic:pic>
              </a:graphicData>
            </a:graphic>
          </wp:inline>
        </w:drawing>
      </w:r>
    </w:p>
    <w:p w14:paraId="79843F9C" w14:textId="77777777" w:rsidR="00787C64" w:rsidRDefault="00C475B4">
      <w:pPr>
        <w:tabs>
          <w:tab w:val="left" w:pos="899"/>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Пример 7. «Шаги»: </w:t>
      </w:r>
    </w:p>
    <w:p w14:paraId="618930EA"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4D417812" wp14:editId="63A83742">
            <wp:extent cx="5731200" cy="15113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731200" cy="1511300"/>
                    </a:xfrm>
                    <a:prstGeom prst="rect">
                      <a:avLst/>
                    </a:prstGeom>
                    <a:ln/>
                  </pic:spPr>
                </pic:pic>
              </a:graphicData>
            </a:graphic>
          </wp:inline>
        </w:drawing>
      </w:r>
    </w:p>
    <w:p w14:paraId="67267AEA" w14:textId="016FCB4C"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Они тренируют координацию </w:t>
      </w:r>
      <w:r w:rsidR="00555547">
        <w:rPr>
          <w:rFonts w:ascii="Times New Roman" w:eastAsia="Times New Roman" w:hAnsi="Times New Roman" w:cs="Times New Roman"/>
          <w:sz w:val="24"/>
          <w:szCs w:val="24"/>
        </w:rPr>
        <w:t>пальцев, укрепляющих</w:t>
      </w:r>
      <w:r>
        <w:rPr>
          <w:rFonts w:ascii="Times New Roman" w:eastAsia="Times New Roman" w:hAnsi="Times New Roman" w:cs="Times New Roman"/>
          <w:sz w:val="24"/>
          <w:szCs w:val="24"/>
        </w:rPr>
        <w:t xml:space="preserve"> слабые 2 и 4 пальцы, и на опорный первый палец в виде его повторения с восходящим движением 2, 3, 4, 5 пальцев, формируя первоначальные пианистические умения.</w:t>
      </w:r>
    </w:p>
    <w:p w14:paraId="4A465127" w14:textId="2D25044C"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Именно этот начальный этап овладения элементарными умениями станет определяющим в творческой судьбе ученика младших классов, поскольку от него будет зависеть реализация необходимого пианистического </w:t>
      </w:r>
      <w:r w:rsidR="00555547">
        <w:rPr>
          <w:rFonts w:ascii="Times New Roman" w:eastAsia="Times New Roman" w:hAnsi="Times New Roman" w:cs="Times New Roman"/>
          <w:sz w:val="24"/>
          <w:szCs w:val="24"/>
        </w:rPr>
        <w:t>потенциала на</w:t>
      </w:r>
      <w:r>
        <w:rPr>
          <w:rFonts w:ascii="Times New Roman" w:eastAsia="Times New Roman" w:hAnsi="Times New Roman" w:cs="Times New Roman"/>
          <w:sz w:val="24"/>
          <w:szCs w:val="24"/>
        </w:rPr>
        <w:t xml:space="preserve"> протяжении всего обучения. Поэтому трудно переоценить роль первых уроков по фортепиано, связанных с грамотной посадкой и постановкой игрового аппарата. Когда</w:t>
      </w:r>
      <w:r w:rsidR="0055554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данная</w:t>
      </w:r>
      <w:r w:rsidR="0055554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цель будет достигнута, целесообразно</w:t>
      </w:r>
      <w:r w:rsidR="0055554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приступить к следующему этапу – работе </w:t>
      </w:r>
      <w:r w:rsidR="00555547">
        <w:rPr>
          <w:rFonts w:ascii="Times New Roman" w:eastAsia="Times New Roman" w:hAnsi="Times New Roman" w:cs="Times New Roman"/>
          <w:sz w:val="24"/>
          <w:szCs w:val="24"/>
        </w:rPr>
        <w:t>над основными</w:t>
      </w:r>
      <w:r>
        <w:rPr>
          <w:rFonts w:ascii="Times New Roman" w:eastAsia="Times New Roman" w:hAnsi="Times New Roman" w:cs="Times New Roman"/>
          <w:sz w:val="24"/>
          <w:szCs w:val="24"/>
        </w:rPr>
        <w:t xml:space="preserve"> приёмами игры на фортепиано.</w:t>
      </w:r>
    </w:p>
    <w:p w14:paraId="06A41F76" w14:textId="77777777" w:rsidR="00787C64" w:rsidRDefault="00787C64">
      <w:pPr>
        <w:tabs>
          <w:tab w:val="left" w:pos="899"/>
        </w:tabs>
        <w:spacing w:line="360" w:lineRule="auto"/>
        <w:ind w:right="-874"/>
        <w:jc w:val="both"/>
        <w:rPr>
          <w:rFonts w:ascii="Times New Roman" w:eastAsia="Times New Roman" w:hAnsi="Times New Roman" w:cs="Times New Roman"/>
          <w:sz w:val="24"/>
          <w:szCs w:val="24"/>
        </w:rPr>
      </w:pPr>
    </w:p>
    <w:p w14:paraId="6157A09F" w14:textId="77777777" w:rsidR="00787C64" w:rsidRDefault="00C475B4">
      <w:pPr>
        <w:tabs>
          <w:tab w:val="left" w:pos="899"/>
        </w:tabs>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Работа над основными приёмами игры: </w:t>
      </w:r>
      <w:r>
        <w:rPr>
          <w:rFonts w:ascii="Times New Roman" w:eastAsia="Times New Roman" w:hAnsi="Times New Roman" w:cs="Times New Roman"/>
          <w:b/>
          <w:i/>
          <w:sz w:val="24"/>
          <w:szCs w:val="24"/>
        </w:rPr>
        <w:t>non legato, staccato, legato</w:t>
      </w:r>
      <w:r>
        <w:rPr>
          <w:rFonts w:ascii="Times New Roman" w:eastAsia="Times New Roman" w:hAnsi="Times New Roman" w:cs="Times New Roman"/>
          <w:b/>
          <w:sz w:val="24"/>
          <w:szCs w:val="24"/>
        </w:rPr>
        <w:t xml:space="preserve"> на примере упражнений, гамм, инструктивных этюдов начальной трудности</w:t>
      </w:r>
    </w:p>
    <w:p w14:paraId="79B9DAC9" w14:textId="77777777" w:rsidR="00787C64" w:rsidRDefault="00787C64">
      <w:pPr>
        <w:tabs>
          <w:tab w:val="left" w:pos="899"/>
        </w:tabs>
        <w:spacing w:line="360" w:lineRule="auto"/>
        <w:ind w:right="-874"/>
        <w:jc w:val="both"/>
        <w:rPr>
          <w:rFonts w:ascii="Times New Roman" w:eastAsia="Times New Roman" w:hAnsi="Times New Roman" w:cs="Times New Roman"/>
          <w:b/>
          <w:sz w:val="24"/>
          <w:szCs w:val="24"/>
        </w:rPr>
      </w:pPr>
    </w:p>
    <w:p w14:paraId="6A0B47DB" w14:textId="0F6C8904"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над основными приёмами игры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является чрезвычайно важной не только на начальном этапе обучения, но и на всём протяжении обучения в музыкальной школе. Вместе с тем</w:t>
      </w:r>
      <w:r w:rsidR="0055554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именно</w:t>
      </w:r>
      <w:r w:rsidR="0055554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в младших классах закладывается основа формирования пианистических умений и навыков, которая будет постепенно обрастать всё новыми и новыми вариантами в зависимости от художественных и технических задач в </w:t>
      </w:r>
      <w:r>
        <w:rPr>
          <w:rFonts w:ascii="Times New Roman" w:eastAsia="Times New Roman" w:hAnsi="Times New Roman" w:cs="Times New Roman"/>
          <w:sz w:val="24"/>
          <w:szCs w:val="24"/>
        </w:rPr>
        <w:lastRenderedPageBreak/>
        <w:t>исполнительской деятельности. В первый год обучения важно привить элементарные умения и навыки главных исполнительских приёмов фортепианной игры.</w:t>
      </w:r>
    </w:p>
    <w:p w14:paraId="4DD079B2" w14:textId="2DF20B38"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работе над упражнениями педагог сначала работает с учеником над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поскольку этот приём</w:t>
      </w:r>
      <w:r w:rsidR="0055554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тренирует </w:t>
      </w:r>
      <w:r w:rsidR="004777B2">
        <w:rPr>
          <w:rFonts w:ascii="Times New Roman" w:eastAsia="Times New Roman" w:hAnsi="Times New Roman" w:cs="Times New Roman"/>
          <w:sz w:val="24"/>
          <w:szCs w:val="24"/>
        </w:rPr>
        <w:t>взаимодействие «</w:t>
      </w:r>
      <w:r>
        <w:rPr>
          <w:rFonts w:ascii="Times New Roman" w:eastAsia="Times New Roman" w:hAnsi="Times New Roman" w:cs="Times New Roman"/>
          <w:sz w:val="24"/>
          <w:szCs w:val="24"/>
        </w:rPr>
        <w:t xml:space="preserve">весовой игры» и пальцевой техники в органичном единстве, способствуя выработке устойчивого навыка координации игрового аппарата, его активности и взаимодействию непосредственно с инструментом. Для этой задачи педагогом могут быть предложены упражнения из сборника Геталовой, </w:t>
      </w:r>
      <w:r w:rsidR="00555547">
        <w:rPr>
          <w:rFonts w:ascii="Times New Roman" w:eastAsia="Times New Roman" w:hAnsi="Times New Roman" w:cs="Times New Roman"/>
          <w:sz w:val="24"/>
          <w:szCs w:val="24"/>
        </w:rPr>
        <w:t>Визной «</w:t>
      </w:r>
      <w:r>
        <w:rPr>
          <w:rFonts w:ascii="Times New Roman" w:eastAsia="Times New Roman" w:hAnsi="Times New Roman" w:cs="Times New Roman"/>
          <w:sz w:val="24"/>
          <w:szCs w:val="24"/>
        </w:rPr>
        <w:t>Кукушка и осёл», «Ой, лопнул обруч».</w:t>
      </w:r>
    </w:p>
    <w:p w14:paraId="51D97309"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8. А. Гретри «Кукушка и осёл», обработка О. Геталовой:</w:t>
      </w:r>
    </w:p>
    <w:p w14:paraId="1E1F0427"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5CCE52" wp14:editId="4E63F67B">
            <wp:extent cx="5731200" cy="11303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31200" cy="1130300"/>
                    </a:xfrm>
                    <a:prstGeom prst="rect">
                      <a:avLst/>
                    </a:prstGeom>
                    <a:ln/>
                  </pic:spPr>
                </pic:pic>
              </a:graphicData>
            </a:graphic>
          </wp:inline>
        </w:drawing>
      </w:r>
    </w:p>
    <w:p w14:paraId="26EF0484" w14:textId="77777777"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9. Украинская народная песня «Ой, лопнул обруч»:</w:t>
      </w:r>
      <w:r>
        <w:rPr>
          <w:noProof/>
        </w:rPr>
        <w:drawing>
          <wp:anchor distT="0" distB="0" distL="114300" distR="114300" simplePos="0" relativeHeight="251658240" behindDoc="0" locked="0" layoutInCell="1" hidden="0" allowOverlap="1" wp14:anchorId="6BF3AC97" wp14:editId="7E3109DF">
            <wp:simplePos x="0" y="0"/>
            <wp:positionH relativeFrom="column">
              <wp:posOffset>-105734</wp:posOffset>
            </wp:positionH>
            <wp:positionV relativeFrom="paragraph">
              <wp:posOffset>306679</wp:posOffset>
            </wp:positionV>
            <wp:extent cx="5951235" cy="1411620"/>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51235" cy="1411620"/>
                    </a:xfrm>
                    <a:prstGeom prst="rect">
                      <a:avLst/>
                    </a:prstGeom>
                    <a:ln/>
                  </pic:spPr>
                </pic:pic>
              </a:graphicData>
            </a:graphic>
          </wp:anchor>
        </w:drawing>
      </w:r>
    </w:p>
    <w:p w14:paraId="3A8D0635" w14:textId="77777777" w:rsidR="00787C64" w:rsidRDefault="00787C64">
      <w:pPr>
        <w:tabs>
          <w:tab w:val="left" w:pos="899"/>
        </w:tabs>
        <w:spacing w:line="360" w:lineRule="auto"/>
        <w:jc w:val="both"/>
        <w:rPr>
          <w:rFonts w:ascii="Times New Roman" w:eastAsia="Times New Roman" w:hAnsi="Times New Roman" w:cs="Times New Roman"/>
          <w:i/>
          <w:sz w:val="24"/>
          <w:szCs w:val="24"/>
        </w:rPr>
      </w:pPr>
    </w:p>
    <w:p w14:paraId="4F33F951" w14:textId="77777777" w:rsidR="00787C64" w:rsidRDefault="00787C64">
      <w:pPr>
        <w:tabs>
          <w:tab w:val="left" w:pos="899"/>
        </w:tabs>
        <w:spacing w:line="360" w:lineRule="auto"/>
        <w:jc w:val="both"/>
        <w:rPr>
          <w:rFonts w:ascii="Times New Roman" w:eastAsia="Times New Roman" w:hAnsi="Times New Roman" w:cs="Times New Roman"/>
          <w:i/>
          <w:sz w:val="24"/>
          <w:szCs w:val="24"/>
        </w:rPr>
      </w:pPr>
    </w:p>
    <w:p w14:paraId="17F07F01" w14:textId="77777777" w:rsidR="00787C64" w:rsidRDefault="00787C64">
      <w:pPr>
        <w:tabs>
          <w:tab w:val="left" w:pos="899"/>
        </w:tabs>
        <w:spacing w:line="360" w:lineRule="auto"/>
        <w:jc w:val="both"/>
        <w:rPr>
          <w:rFonts w:ascii="Times New Roman" w:eastAsia="Times New Roman" w:hAnsi="Times New Roman" w:cs="Times New Roman"/>
          <w:i/>
          <w:sz w:val="24"/>
          <w:szCs w:val="24"/>
        </w:rPr>
      </w:pPr>
    </w:p>
    <w:p w14:paraId="00451665" w14:textId="77777777" w:rsidR="00787C64" w:rsidRDefault="00787C64">
      <w:pPr>
        <w:tabs>
          <w:tab w:val="left" w:pos="899"/>
        </w:tabs>
        <w:spacing w:line="360" w:lineRule="auto"/>
        <w:jc w:val="both"/>
        <w:rPr>
          <w:rFonts w:ascii="Times New Roman" w:eastAsia="Times New Roman" w:hAnsi="Times New Roman" w:cs="Times New Roman"/>
          <w:i/>
          <w:sz w:val="24"/>
          <w:szCs w:val="24"/>
        </w:rPr>
      </w:pPr>
    </w:p>
    <w:p w14:paraId="7578C9AD" w14:textId="77777777" w:rsidR="00787C64" w:rsidRDefault="00787C64">
      <w:pPr>
        <w:tabs>
          <w:tab w:val="left" w:pos="899"/>
        </w:tabs>
        <w:spacing w:line="360" w:lineRule="auto"/>
        <w:ind w:right="-874"/>
        <w:jc w:val="both"/>
        <w:rPr>
          <w:rFonts w:ascii="Times New Roman" w:eastAsia="Times New Roman" w:hAnsi="Times New Roman" w:cs="Times New Roman"/>
          <w:i/>
          <w:sz w:val="24"/>
          <w:szCs w:val="24"/>
        </w:rPr>
      </w:pPr>
    </w:p>
    <w:p w14:paraId="35DDD967" w14:textId="77777777" w:rsidR="00787C64" w:rsidRDefault="00787C64">
      <w:pPr>
        <w:tabs>
          <w:tab w:val="left" w:pos="899"/>
        </w:tabs>
        <w:spacing w:line="360" w:lineRule="auto"/>
        <w:ind w:right="-874"/>
        <w:jc w:val="both"/>
        <w:rPr>
          <w:rFonts w:ascii="Times New Roman" w:eastAsia="Times New Roman" w:hAnsi="Times New Roman" w:cs="Times New Roman"/>
          <w:i/>
          <w:sz w:val="24"/>
          <w:szCs w:val="24"/>
        </w:rPr>
      </w:pPr>
    </w:p>
    <w:p w14:paraId="1AEA0755"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разбираемый исполнительский приём тренируется на гамме в расходящемся и прямом движениях, например E-dur. Ещё Ф. Шопен советовал начинать заниматься фортепиано с этой гаммы, так как именно она соответствует анатомическим особенностям руки и пальцев. Расходящееся движение приучает к естественному положению пальцев, воспитывая начальное аппликатурное мышление. В работе над упражнениями и гаммой следует работать над ровностью звучания, аппликатурой,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динамикой, особенностями прикосновения к инструменту.</w:t>
      </w:r>
    </w:p>
    <w:p w14:paraId="1F280339" w14:textId="5452B1C1" w:rsidR="00787C64" w:rsidRDefault="00C475B4" w:rsidP="004777B2">
      <w:pPr>
        <w:tabs>
          <w:tab w:val="left" w:pos="899"/>
        </w:tabs>
        <w:spacing w:line="360" w:lineRule="auto"/>
        <w:ind w:righ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w:t>
      </w:r>
      <w:r w:rsidR="00555547">
        <w:rPr>
          <w:rFonts w:ascii="Times New Roman" w:eastAsia="Times New Roman" w:hAnsi="Times New Roman" w:cs="Times New Roman"/>
          <w:sz w:val="24"/>
          <w:szCs w:val="24"/>
        </w:rPr>
        <w:t>овладения non</w:t>
      </w:r>
      <w:r>
        <w:rPr>
          <w:rFonts w:ascii="Times New Roman" w:eastAsia="Times New Roman" w:hAnsi="Times New Roman" w:cs="Times New Roman"/>
          <w:i/>
          <w:sz w:val="24"/>
          <w:szCs w:val="24"/>
        </w:rPr>
        <w:t xml:space="preserve"> legato</w:t>
      </w:r>
      <w:r>
        <w:rPr>
          <w:rFonts w:ascii="Times New Roman" w:eastAsia="Times New Roman" w:hAnsi="Times New Roman" w:cs="Times New Roman"/>
          <w:sz w:val="24"/>
          <w:szCs w:val="24"/>
        </w:rPr>
        <w:t xml:space="preserve"> следует приступать к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Этот исполнительский приём реализуется движением кисти и пальцев (лёгкого покалывания) по типу молоточков. При этом рука должна быть максимально собрана, а движения пальцев – точечные и экономные, не допуская лишних мышечных манипуляций, поскольку сформированная привычка к ним может в дальнейшем стать тормозом в техническом развитии ученика.  Также обязательно постоянное внимание к правильному исполнению приема.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При исполнении отрывков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rPr>
        <w:t xml:space="preserve">staccato </w:t>
      </w:r>
      <w:r>
        <w:rPr>
          <w:rFonts w:ascii="Times New Roman" w:eastAsia="Times New Roman" w:hAnsi="Times New Roman" w:cs="Times New Roman"/>
          <w:sz w:val="24"/>
          <w:szCs w:val="24"/>
        </w:rPr>
        <w:lastRenderedPageBreak/>
        <w:t>задача заключается в том, чтобы избрать подходящую артикуляцию и выдержать ее на всем протяжении отрывка, выполнить законченно, одинаково</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 стр 96].</w:t>
      </w:r>
    </w:p>
    <w:p w14:paraId="5D107626" w14:textId="4794170E"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овладения </w:t>
      </w:r>
      <w:r w:rsidR="00555547">
        <w:rPr>
          <w:rFonts w:ascii="Times New Roman" w:eastAsia="Times New Roman" w:hAnsi="Times New Roman" w:cs="Times New Roman"/>
          <w:i/>
          <w:sz w:val="24"/>
          <w:szCs w:val="24"/>
        </w:rPr>
        <w:t>staccato</w:t>
      </w:r>
      <w:r w:rsidR="00555547">
        <w:rPr>
          <w:rFonts w:ascii="Times New Roman" w:eastAsia="Times New Roman" w:hAnsi="Times New Roman" w:cs="Times New Roman"/>
          <w:sz w:val="24"/>
          <w:szCs w:val="24"/>
        </w:rPr>
        <w:t xml:space="preserve"> можно</w:t>
      </w:r>
      <w:r>
        <w:rPr>
          <w:rFonts w:ascii="Times New Roman" w:eastAsia="Times New Roman" w:hAnsi="Times New Roman" w:cs="Times New Roman"/>
          <w:sz w:val="24"/>
          <w:szCs w:val="24"/>
        </w:rPr>
        <w:t xml:space="preserve"> использовать пьесу «Зима прошла» Н. Метлова из «Школы игры на фортепиано»,</w:t>
      </w:r>
    </w:p>
    <w:p w14:paraId="5B9184D7"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10. Н. Метлов «Зима прошла» из «Школы» А. Николаева:</w:t>
      </w:r>
    </w:p>
    <w:p w14:paraId="78A221AA"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54BB4E" wp14:editId="5FA26C96">
            <wp:extent cx="5731200" cy="1282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200" cy="1282700"/>
                    </a:xfrm>
                    <a:prstGeom prst="rect">
                      <a:avLst/>
                    </a:prstGeom>
                    <a:ln/>
                  </pic:spPr>
                </pic:pic>
              </a:graphicData>
            </a:graphic>
          </wp:inline>
        </w:drawing>
      </w:r>
      <w:r>
        <w:rPr>
          <w:rFonts w:ascii="Times New Roman" w:eastAsia="Times New Roman" w:hAnsi="Times New Roman" w:cs="Times New Roman"/>
          <w:sz w:val="24"/>
          <w:szCs w:val="24"/>
        </w:rPr>
        <w:t xml:space="preserve">добиваясь чёткости артикуляции и ритмической устойчивости.  </w:t>
      </w:r>
    </w:p>
    <w:p w14:paraId="7EF276BB" w14:textId="0A493CE5"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дальнейшем можно комбинировать staccato и non legato, например №</w:t>
      </w:r>
      <w:r w:rsidR="008A7759">
        <w:rPr>
          <w:rFonts w:ascii="Times New Roman" w:eastAsia="Times New Roman" w:hAnsi="Times New Roman" w:cs="Times New Roman"/>
          <w:sz w:val="24"/>
          <w:szCs w:val="24"/>
        </w:rPr>
        <w:t>27. «</w:t>
      </w:r>
      <w:r>
        <w:rPr>
          <w:rFonts w:ascii="Times New Roman" w:eastAsia="Times New Roman" w:hAnsi="Times New Roman" w:cs="Times New Roman"/>
          <w:sz w:val="24"/>
          <w:szCs w:val="24"/>
        </w:rPr>
        <w:t xml:space="preserve">Этюд» Е. Ф. Гнесиной, где правая рука играет первый штрих, а левая – второй, тренируя координацию </w:t>
      </w:r>
      <w:r w:rsidR="008A7759">
        <w:rPr>
          <w:rFonts w:ascii="Times New Roman" w:eastAsia="Times New Roman" w:hAnsi="Times New Roman" w:cs="Times New Roman"/>
          <w:sz w:val="24"/>
          <w:szCs w:val="24"/>
        </w:rPr>
        <w:t>рук во</w:t>
      </w:r>
      <w:r>
        <w:rPr>
          <w:rFonts w:ascii="Times New Roman" w:eastAsia="Times New Roman" w:hAnsi="Times New Roman" w:cs="Times New Roman"/>
          <w:sz w:val="24"/>
          <w:szCs w:val="24"/>
        </w:rPr>
        <w:t xml:space="preserve"> время исполнения необходимых штрихов.</w:t>
      </w:r>
    </w:p>
    <w:p w14:paraId="36C1ED6E" w14:textId="206ED60E"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Пример 11. Е. Гнесина </w:t>
      </w:r>
      <w:r w:rsidR="00555547">
        <w:rPr>
          <w:rFonts w:ascii="Times New Roman" w:eastAsia="Times New Roman" w:hAnsi="Times New Roman" w:cs="Times New Roman"/>
          <w:i/>
          <w:sz w:val="24"/>
          <w:szCs w:val="24"/>
        </w:rPr>
        <w:t>«Этюд»</w:t>
      </w:r>
      <w:r w:rsidR="00555547">
        <w:rPr>
          <w:rFonts w:ascii="Times New Roman" w:eastAsia="Times New Roman" w:hAnsi="Times New Roman" w:cs="Times New Roman"/>
          <w:i/>
          <w:sz w:val="24"/>
          <w:szCs w:val="24"/>
          <w:lang w:val="ru-RU"/>
        </w:rPr>
        <w:t xml:space="preserve"> из</w:t>
      </w:r>
      <w:r>
        <w:rPr>
          <w:rFonts w:ascii="Times New Roman" w:eastAsia="Times New Roman" w:hAnsi="Times New Roman" w:cs="Times New Roman"/>
          <w:i/>
          <w:sz w:val="24"/>
          <w:szCs w:val="24"/>
        </w:rPr>
        <w:t xml:space="preserve"> «Школы» А. Николаева:</w:t>
      </w:r>
    </w:p>
    <w:p w14:paraId="48BE546D"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752C9ABE" wp14:editId="4B396C93">
            <wp:extent cx="5731200" cy="1282700"/>
            <wp:effectExtent l="0" t="0" r="0" b="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731200" cy="12827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6484B52" w14:textId="02F0ADED" w:rsidR="00787C64" w:rsidRDefault="00C475B4" w:rsidP="004777B2">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для овладения комбинацией из них могут быть предложены 2 и 3 упражнения из «Фортепианной азбуки» Е. Ф. Гнесиной, где в правой руке-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а в левой – чередование </w:t>
      </w:r>
      <w:r w:rsidR="00555547">
        <w:rPr>
          <w:rFonts w:ascii="Times New Roman" w:eastAsia="Times New Roman" w:hAnsi="Times New Roman" w:cs="Times New Roman"/>
          <w:i/>
          <w:sz w:val="24"/>
          <w:szCs w:val="24"/>
        </w:rPr>
        <w:t>staccato</w:t>
      </w:r>
      <w:r w:rsidR="00555547">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а также разных длительностей – </w:t>
      </w:r>
      <w:r w:rsidR="00555547">
        <w:rPr>
          <w:rFonts w:ascii="Times New Roman" w:eastAsia="Times New Roman" w:hAnsi="Times New Roman" w:cs="Times New Roman"/>
          <w:sz w:val="24"/>
          <w:szCs w:val="24"/>
        </w:rPr>
        <w:t>четвертной и</w:t>
      </w:r>
      <w:r>
        <w:rPr>
          <w:rFonts w:ascii="Times New Roman" w:eastAsia="Times New Roman" w:hAnsi="Times New Roman" w:cs="Times New Roman"/>
          <w:sz w:val="24"/>
          <w:szCs w:val="24"/>
        </w:rPr>
        <w:t xml:space="preserve"> половинной. Здесь нужно следить, чтобы staccato не было слишком коротким, поскольку может привести к излишней сухости звучания и, как результат – к искажению технического и</w:t>
      </w:r>
      <w:r w:rsidR="004777B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художественного замысла упражнения.</w:t>
      </w:r>
    </w:p>
    <w:p w14:paraId="6E7E463A" w14:textId="77777777"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12. Е. Гнесина. «Упражнение 2» из «Фортепианной азбуки»:</w:t>
      </w:r>
    </w:p>
    <w:p w14:paraId="7D591D2C"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071F7C" wp14:editId="2D4FE151">
            <wp:extent cx="5731200" cy="12446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731200" cy="1244600"/>
                    </a:xfrm>
                    <a:prstGeom prst="rect">
                      <a:avLst/>
                    </a:prstGeom>
                    <a:ln/>
                  </pic:spPr>
                </pic:pic>
              </a:graphicData>
            </a:graphic>
          </wp:inline>
        </w:drawing>
      </w:r>
    </w:p>
    <w:p w14:paraId="5EC115CC" w14:textId="77777777" w:rsidR="00787C64" w:rsidRDefault="00787C64">
      <w:pPr>
        <w:tabs>
          <w:tab w:val="left" w:pos="899"/>
        </w:tabs>
        <w:spacing w:line="360" w:lineRule="auto"/>
        <w:jc w:val="both"/>
        <w:rPr>
          <w:rFonts w:ascii="Times New Roman" w:eastAsia="Times New Roman" w:hAnsi="Times New Roman" w:cs="Times New Roman"/>
          <w:i/>
          <w:sz w:val="24"/>
          <w:szCs w:val="24"/>
        </w:rPr>
      </w:pPr>
    </w:p>
    <w:p w14:paraId="306E13D8" w14:textId="77777777"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Пример 13. Е. Гнесина. «Упражнение 3» из «Фортепианной азбуки»:</w:t>
      </w:r>
    </w:p>
    <w:p w14:paraId="09FC0C0E"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i/>
          <w:noProof/>
          <w:sz w:val="24"/>
          <w:szCs w:val="24"/>
        </w:rPr>
        <w:drawing>
          <wp:inline distT="0" distB="0" distL="0" distR="0" wp14:anchorId="6C83B145" wp14:editId="1334A3E6">
            <wp:extent cx="5731200" cy="12700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31200" cy="1270000"/>
                    </a:xfrm>
                    <a:prstGeom prst="rect">
                      <a:avLst/>
                    </a:prstGeom>
                    <a:ln/>
                  </pic:spPr>
                </pic:pic>
              </a:graphicData>
            </a:graphic>
          </wp:inline>
        </w:drawing>
      </w:r>
    </w:p>
    <w:p w14:paraId="25672C9C" w14:textId="64C6D2D8"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произведении К. Лонштан-Друшкевичова «Краковяк» помимо комбинации двух рассматриваемых штрихов, в том </w:t>
      </w:r>
      <w:r w:rsidR="00555547">
        <w:rPr>
          <w:rFonts w:ascii="Times New Roman" w:eastAsia="Times New Roman" w:hAnsi="Times New Roman" w:cs="Times New Roman"/>
          <w:sz w:val="24"/>
          <w:szCs w:val="24"/>
        </w:rPr>
        <w:t>числе повторяющиеся</w:t>
      </w:r>
      <w:r>
        <w:rPr>
          <w:rFonts w:ascii="Times New Roman" w:eastAsia="Times New Roman" w:hAnsi="Times New Roman" w:cs="Times New Roman"/>
          <w:sz w:val="24"/>
          <w:szCs w:val="24"/>
        </w:rPr>
        <w:t xml:space="preserve"> звуки </w:t>
      </w:r>
      <w:r w:rsidR="00555547">
        <w:rPr>
          <w:rFonts w:ascii="Times New Roman" w:eastAsia="Times New Roman" w:hAnsi="Times New Roman" w:cs="Times New Roman"/>
          <w:sz w:val="24"/>
          <w:szCs w:val="24"/>
        </w:rPr>
        <w:t>в staccato, прививается</w:t>
      </w:r>
      <w:r>
        <w:rPr>
          <w:rFonts w:ascii="Times New Roman" w:eastAsia="Times New Roman" w:hAnsi="Times New Roman" w:cs="Times New Roman"/>
          <w:sz w:val="24"/>
          <w:szCs w:val="24"/>
        </w:rPr>
        <w:t xml:space="preserve"> ощущение жанрово-танцевального начала, ритмической устойчивости, даётся общее </w:t>
      </w:r>
      <w:r w:rsidR="00555547">
        <w:rPr>
          <w:rFonts w:ascii="Times New Roman" w:eastAsia="Times New Roman" w:hAnsi="Times New Roman" w:cs="Times New Roman"/>
          <w:sz w:val="24"/>
          <w:szCs w:val="24"/>
        </w:rPr>
        <w:t>представление о</w:t>
      </w:r>
      <w:r>
        <w:rPr>
          <w:rFonts w:ascii="Times New Roman" w:eastAsia="Times New Roman" w:hAnsi="Times New Roman" w:cs="Times New Roman"/>
          <w:sz w:val="24"/>
          <w:szCs w:val="24"/>
        </w:rPr>
        <w:t xml:space="preserve"> синкопах и их освоение в двухдольном размере. В правой руке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выполняется глубоким погружением в клавишу, а последующее staccato – отскоком, подобно лёгкому удару об мяч.</w:t>
      </w:r>
    </w:p>
    <w:p w14:paraId="02272701" w14:textId="09EE0EE3"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ru-RU"/>
        </w:rPr>
        <w:t>П</w:t>
      </w:r>
      <w:r>
        <w:rPr>
          <w:rFonts w:ascii="Times New Roman" w:eastAsia="Times New Roman" w:hAnsi="Times New Roman" w:cs="Times New Roman"/>
          <w:i/>
          <w:sz w:val="24"/>
          <w:szCs w:val="24"/>
        </w:rPr>
        <w:t>ример 14.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 Лонштан-Друшкевичова «Краковяк»:</w:t>
      </w:r>
    </w:p>
    <w:p w14:paraId="33100C09"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65805D88" wp14:editId="08912657">
            <wp:extent cx="5731200" cy="13462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1200" cy="1346200"/>
                    </a:xfrm>
                    <a:prstGeom prst="rect">
                      <a:avLst/>
                    </a:prstGeom>
                    <a:ln/>
                  </pic:spPr>
                </pic:pic>
              </a:graphicData>
            </a:graphic>
          </wp:inline>
        </w:drawing>
      </w:r>
    </w:p>
    <w:p w14:paraId="09AA715E" w14:textId="18456A2B"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следует перейти к самому сложному штриху –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поскольку фортепиано, как известно, является клавишно-струнным инструментом и звук на нём затухает достаточно быстро. Поэтому для овладения этим исполнительским приёмом потребуется больше времени, чем для предыдущих штрихов даже на элементарном уровне. При работе над ним следует задействовать весь игровой аппарат. Особое внимание нужно уделить траектории движения в зависимости от направления того или иного голоса за счёт включения запястья и кисти руки, которые обеспечат необходимый каркас для активного заполнения пальцами. Важно </w:t>
      </w:r>
      <w:r w:rsidR="00555547">
        <w:rPr>
          <w:rFonts w:ascii="Times New Roman" w:eastAsia="Times New Roman" w:hAnsi="Times New Roman" w:cs="Times New Roman"/>
          <w:sz w:val="24"/>
          <w:szCs w:val="24"/>
        </w:rPr>
        <w:t>при этом</w:t>
      </w:r>
      <w:r>
        <w:rPr>
          <w:rFonts w:ascii="Times New Roman" w:eastAsia="Times New Roman" w:hAnsi="Times New Roman" w:cs="Times New Roman"/>
          <w:sz w:val="24"/>
          <w:szCs w:val="24"/>
        </w:rPr>
        <w:t xml:space="preserve"> создать необходимый наклон к пятому пальцу правой руки </w:t>
      </w:r>
      <w:r w:rsidR="00555547">
        <w:rPr>
          <w:rFonts w:ascii="Times New Roman" w:eastAsia="Times New Roman" w:hAnsi="Times New Roman" w:cs="Times New Roman"/>
          <w:sz w:val="24"/>
          <w:szCs w:val="24"/>
        </w:rPr>
        <w:t>при восходящем</w:t>
      </w:r>
      <w:r>
        <w:rPr>
          <w:rFonts w:ascii="Times New Roman" w:eastAsia="Times New Roman" w:hAnsi="Times New Roman" w:cs="Times New Roman"/>
          <w:sz w:val="24"/>
          <w:szCs w:val="24"/>
        </w:rPr>
        <w:t xml:space="preserve"> движении и к первому пальцу в нисходящем направлении верхнего голоса. Примером для формирования умения игры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могут служить пьесы М. Красева «Ветер по морю гуляет» из «Школы» А. Николаева,</w:t>
      </w:r>
    </w:p>
    <w:p w14:paraId="6ACBE130"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15. М. Красев «Ветер по морю гуляет» из «Школы» А. Николаева:</w:t>
      </w:r>
    </w:p>
    <w:p w14:paraId="2A8AD790"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3789BB7" wp14:editId="04FA9998">
            <wp:extent cx="5731200" cy="16002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31200" cy="1600200"/>
                    </a:xfrm>
                    <a:prstGeom prst="rect">
                      <a:avLst/>
                    </a:prstGeom>
                    <a:ln/>
                  </pic:spPr>
                </pic:pic>
              </a:graphicData>
            </a:graphic>
          </wp:inline>
        </w:drawing>
      </w:r>
    </w:p>
    <w:p w14:paraId="2B7C8329" w14:textId="61CEC3DF"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 Васильева «Мелодический этюд» из этого же сборника, где тренируется </w:t>
      </w:r>
      <w:r w:rsidR="008A7759">
        <w:rPr>
          <w:rFonts w:ascii="Times New Roman" w:eastAsia="Times New Roman" w:hAnsi="Times New Roman" w:cs="Times New Roman"/>
          <w:i/>
          <w:sz w:val="24"/>
          <w:szCs w:val="24"/>
        </w:rPr>
        <w:t>legato</w:t>
      </w:r>
      <w:r w:rsidR="008A7759">
        <w:rPr>
          <w:rFonts w:ascii="Times New Roman" w:eastAsia="Times New Roman" w:hAnsi="Times New Roman" w:cs="Times New Roman"/>
          <w:sz w:val="24"/>
          <w:szCs w:val="24"/>
        </w:rPr>
        <w:t xml:space="preserve"> между</w:t>
      </w:r>
      <w:r>
        <w:rPr>
          <w:rFonts w:ascii="Times New Roman" w:eastAsia="Times New Roman" w:hAnsi="Times New Roman" w:cs="Times New Roman"/>
          <w:sz w:val="24"/>
          <w:szCs w:val="24"/>
        </w:rPr>
        <w:t xml:space="preserve"> двумя руками.</w:t>
      </w:r>
    </w:p>
    <w:p w14:paraId="62C0792F"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16. П. Васильев «Мелодический этюд»:</w:t>
      </w:r>
    </w:p>
    <w:p w14:paraId="0CF5F03F"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E31517" wp14:editId="4EACE806">
            <wp:extent cx="5731200" cy="14478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1200" cy="1447800"/>
                    </a:xfrm>
                    <a:prstGeom prst="rect">
                      <a:avLst/>
                    </a:prstGeom>
                    <a:ln/>
                  </pic:spPr>
                </pic:pic>
              </a:graphicData>
            </a:graphic>
          </wp:inline>
        </w:drawing>
      </w:r>
    </w:p>
    <w:p w14:paraId="520E5124" w14:textId="4923AB1C"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«Мелодический этюд» ставит более сложные задачи: помимо певучего исполнения здесь важно показать динамические волны за счёт техники весовой игры – усиления и ослабления давления плечевого пояса и предплечья в зависимости </w:t>
      </w:r>
      <w:r w:rsidR="00555547">
        <w:rPr>
          <w:rFonts w:ascii="Times New Roman" w:eastAsia="Times New Roman" w:hAnsi="Times New Roman" w:cs="Times New Roman"/>
          <w:sz w:val="24"/>
          <w:szCs w:val="24"/>
        </w:rPr>
        <w:t>от crescendo</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rPr>
        <w:t>diminuendo</w:t>
      </w:r>
      <w:r>
        <w:rPr>
          <w:rFonts w:ascii="Times New Roman" w:eastAsia="Times New Roman" w:hAnsi="Times New Roman" w:cs="Times New Roman"/>
          <w:sz w:val="24"/>
          <w:szCs w:val="24"/>
        </w:rPr>
        <w:t>.</w:t>
      </w:r>
    </w:p>
    <w:p w14:paraId="0A4BAB06" w14:textId="11626145"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w:t>
      </w:r>
      <w:r w:rsidR="0055554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на половинных длительностях ребёнок учится дослушивать окончания мотивов и поднимать правую руку, а на четвертных – </w:t>
      </w:r>
      <w:r w:rsidR="00555547">
        <w:rPr>
          <w:rFonts w:ascii="Times New Roman" w:eastAsia="Times New Roman" w:hAnsi="Times New Roman" w:cs="Times New Roman"/>
          <w:sz w:val="24"/>
          <w:szCs w:val="24"/>
        </w:rPr>
        <w:t>динамически закруглять</w:t>
      </w:r>
      <w:r>
        <w:rPr>
          <w:rFonts w:ascii="Times New Roman" w:eastAsia="Times New Roman" w:hAnsi="Times New Roman" w:cs="Times New Roman"/>
          <w:sz w:val="24"/>
          <w:szCs w:val="24"/>
        </w:rPr>
        <w:t xml:space="preserve"> звук, </w:t>
      </w:r>
      <w:r w:rsidR="00555547">
        <w:rPr>
          <w:rFonts w:ascii="Times New Roman" w:eastAsia="Times New Roman" w:hAnsi="Times New Roman" w:cs="Times New Roman"/>
          <w:sz w:val="24"/>
          <w:szCs w:val="24"/>
        </w:rPr>
        <w:t>а в</w:t>
      </w:r>
      <w:r>
        <w:rPr>
          <w:rFonts w:ascii="Times New Roman" w:eastAsia="Times New Roman" w:hAnsi="Times New Roman" w:cs="Times New Roman"/>
          <w:sz w:val="24"/>
          <w:szCs w:val="24"/>
        </w:rPr>
        <w:t xml:space="preserve"> заключительных тактах в обеих руках появляется двухголосие, что представляет дополнительную трудность, особенно в конце пьесы. Здесь вводится приём задержанной клавиши в нижнем голосе обеих рук,</w:t>
      </w:r>
      <w:r w:rsidR="00D7036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предлагается постепенно замедлить ритмическое движение, завершаясь ферматой. Целесообразно в этом фрагменте уделить внимание отдельно каждой руке, чтобы распределить вес руки между пальцами, а также дослушать </w:t>
      </w:r>
      <w:r w:rsidR="00D70369">
        <w:rPr>
          <w:rFonts w:ascii="Times New Roman" w:eastAsia="Times New Roman" w:hAnsi="Times New Roman" w:cs="Times New Roman"/>
          <w:sz w:val="24"/>
          <w:szCs w:val="24"/>
        </w:rPr>
        <w:t>окончание в</w:t>
      </w:r>
      <w:r>
        <w:rPr>
          <w:rFonts w:ascii="Times New Roman" w:eastAsia="Times New Roman" w:hAnsi="Times New Roman" w:cs="Times New Roman"/>
          <w:sz w:val="24"/>
          <w:szCs w:val="24"/>
        </w:rPr>
        <w:t xml:space="preserve"> конце произведения. На этом сочинении ребёнок учится плавно снимать руки после исполнения.</w:t>
      </w:r>
    </w:p>
    <w:p w14:paraId="13ECA999"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овладения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необходимо обратиться к произведениям, способствующим тренировке нескольких штрихов, чередующихся между собой, например № 62 «Этюд» Е. Гнесиной на взаимодействие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 xml:space="preserve"> и №66 «Этюд» Г. Гумберта с чередованием</w:t>
      </w:r>
      <w:r>
        <w:rPr>
          <w:rFonts w:ascii="Times New Roman" w:eastAsia="Times New Roman" w:hAnsi="Times New Roman" w:cs="Times New Roman"/>
          <w:i/>
          <w:sz w:val="24"/>
          <w:szCs w:val="24"/>
        </w:rPr>
        <w:t xml:space="preserve"> legato</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w:t>
      </w:r>
    </w:p>
    <w:p w14:paraId="793310B2"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Пример 17. Е. Гнесина «Этюд»:</w:t>
      </w:r>
    </w:p>
    <w:p w14:paraId="37146CC2" w14:textId="77777777"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lastRenderedPageBreak/>
        <w:drawing>
          <wp:inline distT="0" distB="0" distL="0" distR="0" wp14:anchorId="5A4E11C2" wp14:editId="000C28AE">
            <wp:extent cx="5731200" cy="13081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31200" cy="1308100"/>
                    </a:xfrm>
                    <a:prstGeom prst="rect">
                      <a:avLst/>
                    </a:prstGeom>
                    <a:ln/>
                  </pic:spPr>
                </pic:pic>
              </a:graphicData>
            </a:graphic>
          </wp:inline>
        </w:drawing>
      </w:r>
      <w:r>
        <w:rPr>
          <w:rFonts w:ascii="Times New Roman" w:eastAsia="Times New Roman" w:hAnsi="Times New Roman" w:cs="Times New Roman"/>
          <w:i/>
          <w:sz w:val="24"/>
          <w:szCs w:val="24"/>
        </w:rPr>
        <w:t>Пример 19. Г. Гумберт «Этюд»:</w:t>
      </w:r>
    </w:p>
    <w:p w14:paraId="259D1E21" w14:textId="77777777" w:rsidR="00787C64" w:rsidRDefault="00C475B4" w:rsidP="00C475B4">
      <w:pPr>
        <w:tabs>
          <w:tab w:val="left" w:pos="899"/>
        </w:tabs>
        <w:spacing w:line="36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D814F95" wp14:editId="14D70610">
            <wp:extent cx="5731200" cy="1384300"/>
            <wp:effectExtent l="0" t="0" r="0" b="0"/>
            <wp:docPr id="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5731200" cy="1384300"/>
                    </a:xfrm>
                    <a:prstGeom prst="rect">
                      <a:avLst/>
                    </a:prstGeom>
                    <a:ln/>
                  </pic:spPr>
                </pic:pic>
              </a:graphicData>
            </a:graphic>
          </wp:inline>
        </w:drawing>
      </w:r>
    </w:p>
    <w:p w14:paraId="17998EB0" w14:textId="0378C0F3"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первом примере связанные два звука чередуются с краткими трёх-четырёхзвучными последованиями, завершаясь non legato на половинных длительностях. Это представляет трудность, поскольку требует переключения внимания с одного </w:t>
      </w:r>
      <w:r w:rsidR="00D70369">
        <w:rPr>
          <w:rFonts w:ascii="Times New Roman" w:eastAsia="Times New Roman" w:hAnsi="Times New Roman" w:cs="Times New Roman"/>
          <w:sz w:val="24"/>
          <w:szCs w:val="24"/>
        </w:rPr>
        <w:t>приёма на</w:t>
      </w:r>
      <w:r>
        <w:rPr>
          <w:rFonts w:ascii="Times New Roman" w:eastAsia="Times New Roman" w:hAnsi="Times New Roman" w:cs="Times New Roman"/>
          <w:sz w:val="24"/>
          <w:szCs w:val="24"/>
        </w:rPr>
        <w:t xml:space="preserve"> другой.</w:t>
      </w:r>
    </w:p>
    <w:p w14:paraId="7903C057" w14:textId="1BD0B90B"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втором примере пятипальцевые последовательности левой руки в сочетании с квинтовыми нисходящими ходами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чередуются с нисходящими последовательностями по звукам аккорда правой руки, завершаясь секундовым восходящим движением (в первом случае staccato, во втором случае – </w:t>
      </w:r>
      <w:r>
        <w:rPr>
          <w:rFonts w:ascii="Times New Roman" w:eastAsia="Times New Roman" w:hAnsi="Times New Roman" w:cs="Times New Roman"/>
          <w:i/>
          <w:sz w:val="24"/>
          <w:szCs w:val="24"/>
        </w:rPr>
        <w:t>non legato</w:t>
      </w:r>
      <w:r>
        <w:rPr>
          <w:rFonts w:ascii="Times New Roman" w:eastAsia="Times New Roman" w:hAnsi="Times New Roman" w:cs="Times New Roman"/>
          <w:sz w:val="24"/>
          <w:szCs w:val="24"/>
        </w:rPr>
        <w:t>).</w:t>
      </w:r>
    </w:p>
    <w:p w14:paraId="1FF6B19C" w14:textId="1BD38831"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втором предложении в верхнем голосе наоборот появляются нисходящие пятипальцевые ходы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а в нижнем – </w:t>
      </w:r>
      <w:r w:rsidR="00D70369">
        <w:rPr>
          <w:rFonts w:ascii="Times New Roman" w:eastAsia="Times New Roman" w:hAnsi="Times New Roman" w:cs="Times New Roman"/>
          <w:i/>
          <w:sz w:val="24"/>
          <w:szCs w:val="24"/>
        </w:rPr>
        <w:t>staccato</w:t>
      </w:r>
      <w:r w:rsidR="00D70369">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 xml:space="preserve"> терциям и поступенно, </w:t>
      </w:r>
      <w:r w:rsidR="00D70369">
        <w:rPr>
          <w:rFonts w:ascii="Times New Roman" w:eastAsia="Times New Roman" w:hAnsi="Times New Roman" w:cs="Times New Roman"/>
          <w:sz w:val="24"/>
          <w:szCs w:val="24"/>
        </w:rPr>
        <w:t xml:space="preserve">завершаясь </w:t>
      </w:r>
      <w:r w:rsidR="00D70369">
        <w:rPr>
          <w:rFonts w:ascii="Times New Roman" w:eastAsia="Times New Roman" w:hAnsi="Times New Roman" w:cs="Times New Roman"/>
          <w:i/>
          <w:sz w:val="24"/>
          <w:szCs w:val="24"/>
        </w:rPr>
        <w:t>non</w:t>
      </w:r>
      <w:r>
        <w:rPr>
          <w:rFonts w:ascii="Times New Roman" w:eastAsia="Times New Roman" w:hAnsi="Times New Roman" w:cs="Times New Roman"/>
          <w:i/>
          <w:sz w:val="24"/>
          <w:szCs w:val="24"/>
        </w:rPr>
        <w:t xml:space="preserve"> legato</w:t>
      </w:r>
      <w:r>
        <w:rPr>
          <w:rFonts w:ascii="Times New Roman" w:eastAsia="Times New Roman" w:hAnsi="Times New Roman" w:cs="Times New Roman"/>
          <w:sz w:val="24"/>
          <w:szCs w:val="24"/>
        </w:rPr>
        <w:t>.</w:t>
      </w:r>
    </w:p>
    <w:p w14:paraId="560865A4"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19. Г. Гумберт «Этюд» (второе предложение):</w:t>
      </w:r>
    </w:p>
    <w:p w14:paraId="1B3038B8"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10498A" wp14:editId="43E1EFAD">
            <wp:extent cx="5731200" cy="96520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731200" cy="965200"/>
                    </a:xfrm>
                    <a:prstGeom prst="rect">
                      <a:avLst/>
                    </a:prstGeom>
                    <a:ln/>
                  </pic:spPr>
                </pic:pic>
              </a:graphicData>
            </a:graphic>
          </wp:inline>
        </w:drawing>
      </w:r>
    </w:p>
    <w:p w14:paraId="23FCB327"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закрепляются основные принципы постановки руки с её фиксированным положением, тренируются пятипальцевые упражнения на разные штрихи, что способствует систематизации усвоенных начальных умений и формированию элементарных устойчивых навыков игры на инструменте с использованием разных исполнительских приёмов.</w:t>
      </w:r>
    </w:p>
    <w:p w14:paraId="30719D82" w14:textId="73CC8ABB"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педагог приступает к изучению </w:t>
      </w:r>
      <w:r>
        <w:rPr>
          <w:rFonts w:ascii="Times New Roman" w:eastAsia="Times New Roman" w:hAnsi="Times New Roman" w:cs="Times New Roman"/>
          <w:b/>
          <w:sz w:val="24"/>
          <w:szCs w:val="24"/>
        </w:rPr>
        <w:t>гамм</w:t>
      </w:r>
      <w:r>
        <w:rPr>
          <w:rFonts w:ascii="Times New Roman" w:eastAsia="Times New Roman" w:hAnsi="Times New Roman" w:cs="Times New Roman"/>
          <w:sz w:val="24"/>
          <w:szCs w:val="24"/>
        </w:rPr>
        <w:t xml:space="preserve">: сначала мажорных, а потом минорных. На них как раз закрепляются </w:t>
      </w:r>
      <w:r>
        <w:rPr>
          <w:rFonts w:ascii="Times New Roman" w:eastAsia="Times New Roman" w:hAnsi="Times New Roman" w:cs="Times New Roman"/>
          <w:i/>
          <w:sz w:val="24"/>
          <w:szCs w:val="24"/>
        </w:rPr>
        <w:t xml:space="preserve">non </w:t>
      </w:r>
      <w:r w:rsidR="00D70369">
        <w:rPr>
          <w:rFonts w:ascii="Times New Roman" w:eastAsia="Times New Roman" w:hAnsi="Times New Roman" w:cs="Times New Roman"/>
          <w:i/>
          <w:sz w:val="24"/>
          <w:szCs w:val="24"/>
        </w:rPr>
        <w:t>legato</w:t>
      </w:r>
      <w:r w:rsidR="00D70369">
        <w:rPr>
          <w:rFonts w:ascii="Times New Roman" w:eastAsia="Times New Roman" w:hAnsi="Times New Roman" w:cs="Times New Roman"/>
          <w:sz w:val="24"/>
          <w:szCs w:val="24"/>
        </w:rPr>
        <w:t xml:space="preserve">, </w:t>
      </w:r>
      <w:r w:rsidR="00D70369" w:rsidRPr="00D70369">
        <w:rPr>
          <w:rFonts w:ascii="Times New Roman" w:eastAsia="Times New Roman" w:hAnsi="Times New Roman" w:cs="Times New Roman"/>
          <w:i/>
          <w:iCs/>
          <w:sz w:val="24"/>
          <w:szCs w:val="24"/>
        </w:rPr>
        <w:t>legato</w:t>
      </w:r>
      <w:r>
        <w:rPr>
          <w:rFonts w:ascii="Times New Roman" w:eastAsia="Times New Roman" w:hAnsi="Times New Roman" w:cs="Times New Roman"/>
          <w:sz w:val="24"/>
          <w:szCs w:val="24"/>
        </w:rPr>
        <w:t xml:space="preserve">, а также ранее усвоенные аппликатурные принципы. Начать можно с C-dur и G-dur. Лучше всего с расходящегося движения, поскольку это </w:t>
      </w:r>
      <w:r>
        <w:rPr>
          <w:rFonts w:ascii="Times New Roman" w:eastAsia="Times New Roman" w:hAnsi="Times New Roman" w:cs="Times New Roman"/>
          <w:sz w:val="24"/>
          <w:szCs w:val="24"/>
        </w:rPr>
        <w:lastRenderedPageBreak/>
        <w:t>упражнение подсказывает аппликатуру. Далее следует перейти к гамме в прямом движении. После – к аккордовому изложению и короткому арпеджио по звукам тонического трезвучия. Когда данные упражнения будут усвоены можно переходить к хроматической гамме. На гаммах тренируется также и ритмическое чувство, динамическое разнообразие, качество звука. Гаммы служат действенной разминкой для ученика перед работой над этюдами и пьесами, пробуждая игровой аппарат, настраивая на необходимые технические и художественные задачи. Полезно также играть гаммы в разных темпах, ритмических группах, в том числе используя акценты на разные пальцы, разным прикосновением к клавишам, разным качеством звука.</w:t>
      </w:r>
    </w:p>
    <w:p w14:paraId="11B462DD"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следующем этапе педагог целенаправленно приступает с учеником к работе над </w:t>
      </w:r>
      <w:r>
        <w:rPr>
          <w:rFonts w:ascii="Times New Roman" w:eastAsia="Times New Roman" w:hAnsi="Times New Roman" w:cs="Times New Roman"/>
          <w:b/>
          <w:sz w:val="24"/>
          <w:szCs w:val="24"/>
        </w:rPr>
        <w:t>двойными нотами</w:t>
      </w:r>
      <w:r>
        <w:rPr>
          <w:rFonts w:ascii="Times New Roman" w:eastAsia="Times New Roman" w:hAnsi="Times New Roman" w:cs="Times New Roman"/>
          <w:sz w:val="24"/>
          <w:szCs w:val="24"/>
        </w:rPr>
        <w:t>. Например, из «Фортепианной азбуки» Е. Гнесиной №18 «Терции» отрабатывается staccato.</w:t>
      </w:r>
    </w:p>
    <w:p w14:paraId="50417B92"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20. «Упражнение №18 “Терции”» из «Фортепианной азбуки»:</w:t>
      </w:r>
    </w:p>
    <w:p w14:paraId="7B2E6E38"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4DB490B2" wp14:editId="231FD621">
            <wp:extent cx="5731200" cy="1333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31200" cy="1333500"/>
                    </a:xfrm>
                    <a:prstGeom prst="rect">
                      <a:avLst/>
                    </a:prstGeom>
                    <a:ln/>
                  </pic:spPr>
                </pic:pic>
              </a:graphicData>
            </a:graphic>
          </wp:inline>
        </w:drawing>
      </w:r>
    </w:p>
    <w:p w14:paraId="3F4766E9" w14:textId="7277628C"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упражнение хорошо собирает руку, фиксирует её положение, способствует её организации, при этом пальцы работают по принципу молоточков. Причём, сам автор рекомендует «брать интервалы крепкими </w:t>
      </w:r>
      <w:r w:rsidR="00D70369">
        <w:rPr>
          <w:rFonts w:ascii="Times New Roman" w:eastAsia="Times New Roman" w:hAnsi="Times New Roman" w:cs="Times New Roman"/>
          <w:sz w:val="24"/>
          <w:szCs w:val="24"/>
        </w:rPr>
        <w:t>пальцами, на</w:t>
      </w:r>
      <w:r>
        <w:rPr>
          <w:rFonts w:ascii="Times New Roman" w:eastAsia="Times New Roman" w:hAnsi="Times New Roman" w:cs="Times New Roman"/>
          <w:sz w:val="24"/>
          <w:szCs w:val="24"/>
        </w:rPr>
        <w:t xml:space="preserve"> паузах и запятых освобождать и приподнимать руку. Это упражнение координирует два элемента – организация руки и пальцев, чередующееся с расслаблением и подъёмом руки.</w:t>
      </w:r>
    </w:p>
    <w:p w14:paraId="3143C932" w14:textId="433E453C"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№23 (</w:t>
      </w:r>
      <w:r>
        <w:rPr>
          <w:rFonts w:ascii="Times New Roman" w:eastAsia="Times New Roman" w:hAnsi="Times New Roman" w:cs="Times New Roman"/>
          <w:i/>
          <w:sz w:val="24"/>
          <w:szCs w:val="24"/>
        </w:rPr>
        <w:t>Пример 21</w:t>
      </w:r>
      <w:r>
        <w:rPr>
          <w:rFonts w:ascii="Times New Roman" w:eastAsia="Times New Roman" w:hAnsi="Times New Roman" w:cs="Times New Roman"/>
          <w:sz w:val="24"/>
          <w:szCs w:val="24"/>
        </w:rPr>
        <w:t xml:space="preserve">) автором </w:t>
      </w:r>
      <w:r w:rsidR="00D70369">
        <w:rPr>
          <w:rFonts w:ascii="Times New Roman" w:eastAsia="Times New Roman" w:hAnsi="Times New Roman" w:cs="Times New Roman"/>
          <w:sz w:val="24"/>
          <w:szCs w:val="24"/>
        </w:rPr>
        <w:t>азбуки в</w:t>
      </w:r>
      <w:r>
        <w:rPr>
          <w:rFonts w:ascii="Times New Roman" w:eastAsia="Times New Roman" w:hAnsi="Times New Roman" w:cs="Times New Roman"/>
          <w:sz w:val="24"/>
          <w:szCs w:val="24"/>
        </w:rPr>
        <w:t xml:space="preserve"> правой руке в основном используются сексты с включением квинты, кварты, терции, левая рука при этом ведёт один голос. В заключение первого предложения вводятся увеличенная кварта первым и четвёртым пальцами, разрешающаяся в малую сексту </w:t>
      </w:r>
      <w:r w:rsidR="00D70369">
        <w:rPr>
          <w:rFonts w:ascii="Times New Roman" w:eastAsia="Times New Roman" w:hAnsi="Times New Roman" w:cs="Times New Roman"/>
          <w:sz w:val="24"/>
          <w:szCs w:val="24"/>
          <w:lang w:val="ru-RU"/>
        </w:rPr>
        <w:t>первым,</w:t>
      </w:r>
      <w:r w:rsidR="00D70369">
        <w:rPr>
          <w:rFonts w:ascii="Times New Roman" w:eastAsia="Times New Roman" w:hAnsi="Times New Roman" w:cs="Times New Roman"/>
          <w:sz w:val="24"/>
          <w:szCs w:val="24"/>
        </w:rPr>
        <w:t xml:space="preserve"> </w:t>
      </w:r>
      <w:r w:rsidR="00D70369">
        <w:rPr>
          <w:rFonts w:ascii="Times New Roman" w:eastAsia="Times New Roman" w:hAnsi="Times New Roman" w:cs="Times New Roman"/>
          <w:sz w:val="24"/>
          <w:szCs w:val="24"/>
          <w:lang w:val="ru-RU"/>
        </w:rPr>
        <w:t xml:space="preserve">пятым </w:t>
      </w:r>
      <w:r>
        <w:rPr>
          <w:rFonts w:ascii="Times New Roman" w:eastAsia="Times New Roman" w:hAnsi="Times New Roman" w:cs="Times New Roman"/>
          <w:sz w:val="24"/>
          <w:szCs w:val="24"/>
        </w:rPr>
        <w:t xml:space="preserve">пальцами, что представляет </w:t>
      </w:r>
      <w:r w:rsidR="00D70369">
        <w:rPr>
          <w:rFonts w:ascii="Times New Roman" w:eastAsia="Times New Roman" w:hAnsi="Times New Roman" w:cs="Times New Roman"/>
          <w:sz w:val="24"/>
          <w:szCs w:val="24"/>
        </w:rPr>
        <w:t xml:space="preserve">трудность в </w:t>
      </w:r>
      <w:r w:rsidR="00D70369" w:rsidRPr="00D70369">
        <w:rPr>
          <w:rFonts w:ascii="Times New Roman" w:eastAsia="Times New Roman" w:hAnsi="Times New Roman" w:cs="Times New Roman"/>
          <w:i/>
          <w:iCs/>
          <w:sz w:val="24"/>
          <w:szCs w:val="24"/>
        </w:rPr>
        <w:t>legato</w:t>
      </w:r>
      <w:r>
        <w:rPr>
          <w:rFonts w:ascii="Times New Roman" w:eastAsia="Times New Roman" w:hAnsi="Times New Roman" w:cs="Times New Roman"/>
          <w:sz w:val="24"/>
          <w:szCs w:val="24"/>
        </w:rPr>
        <w:t>. Нижний голос следует взять скольжением первого пальца, максимально приблизив его к нисходящему звуку.</w:t>
      </w:r>
    </w:p>
    <w:p w14:paraId="108A40C2"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21. Е. Гнесина «Упражнение №23»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из «Фортепианной азбуки» (первое предложение):</w:t>
      </w:r>
    </w:p>
    <w:p w14:paraId="22E311CB"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766852F" wp14:editId="531023B4">
            <wp:extent cx="5731200" cy="12954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731200" cy="12954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7C2E5EE0" w14:textId="3EA5D91F"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w:t>
      </w:r>
      <w:r w:rsidR="00D70369">
        <w:rPr>
          <w:rFonts w:ascii="Times New Roman" w:eastAsia="Times New Roman" w:hAnsi="Times New Roman" w:cs="Times New Roman"/>
          <w:sz w:val="24"/>
          <w:szCs w:val="24"/>
        </w:rPr>
        <w:t>втором предложении</w:t>
      </w:r>
      <w:r w:rsidR="00D7036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упражнения (</w:t>
      </w:r>
      <w:r>
        <w:rPr>
          <w:rFonts w:ascii="Times New Roman" w:eastAsia="Times New Roman" w:hAnsi="Times New Roman" w:cs="Times New Roman"/>
          <w:i/>
          <w:sz w:val="24"/>
          <w:szCs w:val="24"/>
        </w:rPr>
        <w:t>Пример 22</w:t>
      </w:r>
      <w:r>
        <w:rPr>
          <w:rFonts w:ascii="Times New Roman" w:eastAsia="Times New Roman" w:hAnsi="Times New Roman" w:cs="Times New Roman"/>
          <w:sz w:val="24"/>
          <w:szCs w:val="24"/>
        </w:rPr>
        <w:t>)</w:t>
      </w:r>
      <w:r w:rsidR="00D7036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координируют в одновременности </w:t>
      </w:r>
      <w:r w:rsidR="00D70369">
        <w:rPr>
          <w:rFonts w:ascii="Times New Roman" w:eastAsia="Times New Roman" w:hAnsi="Times New Roman" w:cs="Times New Roman"/>
          <w:sz w:val="24"/>
          <w:szCs w:val="24"/>
          <w:lang w:val="ru-RU"/>
        </w:rPr>
        <w:t>взятия первый</w:t>
      </w:r>
      <w:r>
        <w:rPr>
          <w:rFonts w:ascii="Times New Roman" w:eastAsia="Times New Roman" w:hAnsi="Times New Roman" w:cs="Times New Roman"/>
          <w:sz w:val="24"/>
          <w:szCs w:val="24"/>
        </w:rPr>
        <w:t xml:space="preserve"> и </w:t>
      </w:r>
      <w:r w:rsidR="00D70369">
        <w:rPr>
          <w:rFonts w:ascii="Times New Roman" w:eastAsia="Times New Roman" w:hAnsi="Times New Roman" w:cs="Times New Roman"/>
          <w:sz w:val="24"/>
          <w:szCs w:val="24"/>
          <w:lang w:val="ru-RU"/>
        </w:rPr>
        <w:t>пятый</w:t>
      </w:r>
      <w:r>
        <w:rPr>
          <w:rFonts w:ascii="Times New Roman" w:eastAsia="Times New Roman" w:hAnsi="Times New Roman" w:cs="Times New Roman"/>
          <w:sz w:val="24"/>
          <w:szCs w:val="24"/>
        </w:rPr>
        <w:t xml:space="preserve"> пальцы правой руки в секстах, повторение нижнего звука </w:t>
      </w:r>
      <w:r w:rsidR="00D70369">
        <w:rPr>
          <w:rFonts w:ascii="Times New Roman" w:eastAsia="Times New Roman" w:hAnsi="Times New Roman" w:cs="Times New Roman"/>
          <w:sz w:val="24"/>
          <w:szCs w:val="24"/>
          <w:lang w:val="ru-RU"/>
        </w:rPr>
        <w:t xml:space="preserve">первым </w:t>
      </w:r>
      <w:r>
        <w:rPr>
          <w:rFonts w:ascii="Times New Roman" w:eastAsia="Times New Roman" w:hAnsi="Times New Roman" w:cs="Times New Roman"/>
          <w:sz w:val="24"/>
          <w:szCs w:val="24"/>
        </w:rPr>
        <w:t xml:space="preserve">пальцем с переходом в верхнем голосе с </w:t>
      </w:r>
      <w:r w:rsidR="00D70369">
        <w:rPr>
          <w:rFonts w:ascii="Times New Roman" w:eastAsia="Times New Roman" w:hAnsi="Times New Roman" w:cs="Times New Roman"/>
          <w:sz w:val="24"/>
          <w:szCs w:val="24"/>
          <w:lang w:val="ru-RU"/>
        </w:rPr>
        <w:t>пятого</w:t>
      </w:r>
      <w:r>
        <w:rPr>
          <w:rFonts w:ascii="Times New Roman" w:eastAsia="Times New Roman" w:hAnsi="Times New Roman" w:cs="Times New Roman"/>
          <w:sz w:val="24"/>
          <w:szCs w:val="24"/>
        </w:rPr>
        <w:t xml:space="preserve"> на </w:t>
      </w:r>
      <w:r w:rsidR="00D70369">
        <w:rPr>
          <w:rFonts w:ascii="Times New Roman" w:eastAsia="Times New Roman" w:hAnsi="Times New Roman" w:cs="Times New Roman"/>
          <w:sz w:val="24"/>
          <w:szCs w:val="24"/>
          <w:lang w:val="ru-RU"/>
        </w:rPr>
        <w:t>четвертый</w:t>
      </w:r>
      <w:r w:rsidR="00D70369">
        <w:rPr>
          <w:rFonts w:ascii="Times New Roman" w:eastAsia="Times New Roman" w:hAnsi="Times New Roman" w:cs="Times New Roman"/>
          <w:sz w:val="24"/>
          <w:szCs w:val="24"/>
        </w:rPr>
        <w:t xml:space="preserve"> палец</w:t>
      </w:r>
      <w:r>
        <w:rPr>
          <w:rFonts w:ascii="Times New Roman" w:eastAsia="Times New Roman" w:hAnsi="Times New Roman" w:cs="Times New Roman"/>
          <w:sz w:val="24"/>
          <w:szCs w:val="24"/>
        </w:rPr>
        <w:t>. Всё это воспитывает ощущение цепкости и самостоятельности каждого пальца.</w:t>
      </w:r>
    </w:p>
    <w:p w14:paraId="19FAB82E"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22. Е. Гнесина «Упражнение № 23» (второе предложение):</w:t>
      </w:r>
    </w:p>
    <w:p w14:paraId="4278797A"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36A31B" wp14:editId="241C202C">
            <wp:extent cx="5731200" cy="12192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731200" cy="1219200"/>
                    </a:xfrm>
                    <a:prstGeom prst="rect">
                      <a:avLst/>
                    </a:prstGeom>
                    <a:ln/>
                  </pic:spPr>
                </pic:pic>
              </a:graphicData>
            </a:graphic>
          </wp:inline>
        </w:drawing>
      </w:r>
    </w:p>
    <w:p w14:paraId="22D92313"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тем в интервалах следует добиваться слитности звучания, чтобы не было выделения первого пальца. Поэтому необходимо работать над более ярким звучанием четвёртого и пятого пальцев за счёт наклона руки вправо, что будет способствовать сбалансированности между голосами. Напротив, нижний голос следует несколько приглушить.</w:t>
      </w:r>
    </w:p>
    <w:p w14:paraId="7F235D00" w14:textId="77777777"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можно включать и элементы </w:t>
      </w:r>
      <w:r>
        <w:rPr>
          <w:rFonts w:ascii="Times New Roman" w:eastAsia="Times New Roman" w:hAnsi="Times New Roman" w:cs="Times New Roman"/>
          <w:b/>
          <w:sz w:val="24"/>
          <w:szCs w:val="24"/>
        </w:rPr>
        <w:t>имитаций</w:t>
      </w:r>
      <w:r>
        <w:rPr>
          <w:rFonts w:ascii="Times New Roman" w:eastAsia="Times New Roman" w:hAnsi="Times New Roman" w:cs="Times New Roman"/>
          <w:sz w:val="24"/>
          <w:szCs w:val="24"/>
        </w:rPr>
        <w:t xml:space="preserve"> в сочетании с </w:t>
      </w:r>
      <w:r>
        <w:rPr>
          <w:rFonts w:ascii="Times New Roman" w:eastAsia="Times New Roman" w:hAnsi="Times New Roman" w:cs="Times New Roman"/>
          <w:b/>
          <w:sz w:val="24"/>
          <w:szCs w:val="24"/>
        </w:rPr>
        <w:t>двойными нотами</w:t>
      </w:r>
      <w:r>
        <w:rPr>
          <w:rFonts w:ascii="Times New Roman" w:eastAsia="Times New Roman" w:hAnsi="Times New Roman" w:cs="Times New Roman"/>
          <w:sz w:val="24"/>
          <w:szCs w:val="24"/>
        </w:rPr>
        <w:t>, например №96 «Этюд» Е. Гнесиной из «Школы» А. Николаева (</w:t>
      </w:r>
      <w:r>
        <w:rPr>
          <w:rFonts w:ascii="Times New Roman" w:eastAsia="Times New Roman" w:hAnsi="Times New Roman" w:cs="Times New Roman"/>
          <w:i/>
          <w:sz w:val="24"/>
          <w:szCs w:val="24"/>
        </w:rPr>
        <w:t>Пример 23</w:t>
      </w:r>
      <w:r>
        <w:rPr>
          <w:rFonts w:ascii="Times New Roman" w:eastAsia="Times New Roman" w:hAnsi="Times New Roman" w:cs="Times New Roman"/>
          <w:sz w:val="24"/>
          <w:szCs w:val="24"/>
        </w:rPr>
        <w:t>). Здесь предлагается поработать и над разнообразием звука, показывая тембровое различие голосов за счёт разного давления веса рук. Также рекомендуется на этом примере освоить цезуры между фразами, способствуя пониманию синтаксиса исполняемого сочинения, воспитанию выразительного отношения к паузам как к движущемуся элементу музыкальной мысли.</w:t>
      </w:r>
    </w:p>
    <w:p w14:paraId="0AB3C5AF"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23. Е. Гнесина «Этюд» из «Школы» А. Николаева:</w:t>
      </w:r>
    </w:p>
    <w:p w14:paraId="2DB387A4" w14:textId="77777777" w:rsidR="00787C64" w:rsidRDefault="00C475B4" w:rsidP="00C475B4">
      <w:pPr>
        <w:tabs>
          <w:tab w:val="left" w:pos="899"/>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0AF7E5" wp14:editId="4DD50A12">
            <wp:extent cx="5731200" cy="1587500"/>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5731200" cy="1587500"/>
                    </a:xfrm>
                    <a:prstGeom prst="rect">
                      <a:avLst/>
                    </a:prstGeom>
                    <a:ln/>
                  </pic:spPr>
                </pic:pic>
              </a:graphicData>
            </a:graphic>
          </wp:inline>
        </w:drawing>
      </w:r>
    </w:p>
    <w:p w14:paraId="5B6779D7" w14:textId="0F8E4D12" w:rsidR="00787C64" w:rsidRDefault="00C475B4">
      <w:pPr>
        <w:tabs>
          <w:tab w:val="left" w:pos="899"/>
        </w:tabs>
        <w:spacing w:line="360" w:lineRule="auto"/>
        <w:ind w:right="-87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Хорошо тренируют слабые пальцы (2 и 4) в интервалах 107, 108 «Этюды» Е. Ф. Гнесиной «Школы» А. Николаева (</w:t>
      </w:r>
      <w:r>
        <w:rPr>
          <w:rFonts w:ascii="Times New Roman" w:eastAsia="Times New Roman" w:hAnsi="Times New Roman" w:cs="Times New Roman"/>
          <w:i/>
          <w:sz w:val="24"/>
          <w:szCs w:val="24"/>
        </w:rPr>
        <w:t>Примеры 24,25</w:t>
      </w:r>
      <w:r>
        <w:rPr>
          <w:rFonts w:ascii="Times New Roman" w:eastAsia="Times New Roman" w:hAnsi="Times New Roman" w:cs="Times New Roman"/>
          <w:sz w:val="24"/>
          <w:szCs w:val="24"/>
        </w:rPr>
        <w:t>). Кроме того, они воспитывают координацию руки (правой в первом и левой во втором примере), ощущение клавиш и быстрое её перемещение в другую октаву. Кроме того</w:t>
      </w:r>
      <w:r w:rsidR="00D7036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закрепляется </w:t>
      </w:r>
      <w:r w:rsidR="00D70369">
        <w:rPr>
          <w:rFonts w:ascii="Times New Roman" w:eastAsia="Times New Roman" w:hAnsi="Times New Roman" w:cs="Times New Roman"/>
          <w:sz w:val="24"/>
          <w:szCs w:val="24"/>
        </w:rPr>
        <w:t>начальная позиция</w:t>
      </w:r>
      <w:r>
        <w:rPr>
          <w:rFonts w:ascii="Times New Roman" w:eastAsia="Times New Roman" w:hAnsi="Times New Roman" w:cs="Times New Roman"/>
          <w:sz w:val="24"/>
          <w:szCs w:val="24"/>
        </w:rPr>
        <w:t xml:space="preserve"> руки на другой высоте, тренируется техника «весовой игры» и траектория руки с движением влево или вправо (в восходящем и нисходящем направлении). Желательно, чтобы движения были экономны и целенаправленно продуманны и заранее отработаны, чтобы реализовать технический и художественный замысел обоих произведений.</w:t>
      </w:r>
    </w:p>
    <w:p w14:paraId="2BBA1016"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Пример 24.  №107. Е. Гнесина «Этюд» из «Школы» А. Николаева:</w:t>
      </w:r>
    </w:p>
    <w:p w14:paraId="1C07F3D0" w14:textId="77777777" w:rsidR="00787C64" w:rsidRDefault="00C475B4" w:rsidP="00C475B4">
      <w:pPr>
        <w:tabs>
          <w:tab w:val="left" w:pos="899"/>
        </w:tabs>
        <w:spacing w:line="360" w:lineRule="auto"/>
        <w:ind w:right="-874" w:firstLine="0"/>
        <w:jc w:val="both"/>
        <w:rPr>
          <w:rFonts w:ascii="Times New Roman" w:eastAsia="Times New Roman" w:hAnsi="Times New Roman" w:cs="Times New Roman"/>
          <w:i/>
          <w:sz w:val="24"/>
          <w:szCs w:val="24"/>
        </w:rPr>
      </w:pPr>
      <w:r>
        <w:rPr>
          <w:rFonts w:ascii="Times New Roman" w:eastAsia="Times New Roman" w:hAnsi="Times New Roman" w:cs="Times New Roman"/>
          <w:noProof/>
          <w:sz w:val="28"/>
          <w:szCs w:val="28"/>
        </w:rPr>
        <w:drawing>
          <wp:inline distT="0" distB="0" distL="0" distR="0" wp14:anchorId="00F03460" wp14:editId="1A160691">
            <wp:extent cx="5731200" cy="13208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731200" cy="1320800"/>
                    </a:xfrm>
                    <a:prstGeom prst="rect">
                      <a:avLst/>
                    </a:prstGeom>
                    <a:ln/>
                  </pic:spPr>
                </pic:pic>
              </a:graphicData>
            </a:graphic>
          </wp:inline>
        </w:drawing>
      </w:r>
    </w:p>
    <w:p w14:paraId="7821218A" w14:textId="77777777" w:rsidR="00787C64" w:rsidRDefault="00C475B4">
      <w:pPr>
        <w:tabs>
          <w:tab w:val="left" w:pos="899"/>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4"/>
          <w:szCs w:val="24"/>
        </w:rPr>
        <w:t>Пример 25. №108. Е. Гнесина «Этюд» из «Школы» А. Николаева:</w:t>
      </w:r>
      <w:r>
        <w:rPr>
          <w:rFonts w:ascii="Times New Roman" w:eastAsia="Times New Roman" w:hAnsi="Times New Roman" w:cs="Times New Roman"/>
          <w:b/>
          <w:noProof/>
          <w:sz w:val="28"/>
          <w:szCs w:val="28"/>
        </w:rPr>
        <w:drawing>
          <wp:inline distT="0" distB="0" distL="0" distR="0" wp14:anchorId="5A06AB49" wp14:editId="4CE60738">
            <wp:extent cx="5731200" cy="133350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731200" cy="1333500"/>
                    </a:xfrm>
                    <a:prstGeom prst="rect">
                      <a:avLst/>
                    </a:prstGeom>
                    <a:ln/>
                  </pic:spPr>
                </pic:pic>
              </a:graphicData>
            </a:graphic>
          </wp:inline>
        </w:drawing>
      </w:r>
    </w:p>
    <w:p w14:paraId="2A10A711" w14:textId="703D7B0E" w:rsidR="00787C64" w:rsidRDefault="00C475B4" w:rsidP="00C475B4">
      <w:pPr>
        <w:tabs>
          <w:tab w:val="left" w:pos="899"/>
        </w:tabs>
        <w:spacing w:line="360" w:lineRule="auto"/>
        <w:ind w:right="-87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этюдов советует также играть пятым и третьим; третьим, первым пальцами первый этюд, а также первым и третьим, третьим и пятым – второй этюд, чтобы </w:t>
      </w:r>
      <w:r w:rsidR="00D70369">
        <w:rPr>
          <w:rFonts w:ascii="Times New Roman" w:eastAsia="Times New Roman" w:hAnsi="Times New Roman" w:cs="Times New Roman"/>
          <w:sz w:val="24"/>
          <w:szCs w:val="24"/>
        </w:rPr>
        <w:t>развивать более</w:t>
      </w:r>
      <w:r>
        <w:rPr>
          <w:rFonts w:ascii="Times New Roman" w:eastAsia="Times New Roman" w:hAnsi="Times New Roman" w:cs="Times New Roman"/>
          <w:sz w:val="24"/>
          <w:szCs w:val="24"/>
        </w:rPr>
        <w:t xml:space="preserve"> сильные пальцы, приучая к разным комбинациям аппликатур. Данное произведение постепенно подготавливает ребёнка к более сложным инструктивным сочинениям.</w:t>
      </w:r>
    </w:p>
    <w:p w14:paraId="5BE5FB6F" w14:textId="1E8454CA"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Другая рука исполняет длинные звуки. Здесь очень важно, чтобы она скрепляла звуковой каркас, создавала необходимый объём звучания. Особое внимание в обоих </w:t>
      </w:r>
      <w:r w:rsidR="00D70369">
        <w:rPr>
          <w:rFonts w:ascii="Times New Roman" w:eastAsia="Times New Roman" w:hAnsi="Times New Roman" w:cs="Times New Roman"/>
          <w:sz w:val="24"/>
          <w:szCs w:val="24"/>
        </w:rPr>
        <w:t>примерах следует</w:t>
      </w:r>
      <w:r>
        <w:rPr>
          <w:rFonts w:ascii="Times New Roman" w:eastAsia="Times New Roman" w:hAnsi="Times New Roman" w:cs="Times New Roman"/>
          <w:sz w:val="24"/>
          <w:szCs w:val="24"/>
        </w:rPr>
        <w:t xml:space="preserve"> уделить подвижному голосу в продолжительных двойных нотах, который исполняется чуть ярче, </w:t>
      </w:r>
      <w:r w:rsidR="00D70369">
        <w:rPr>
          <w:rFonts w:ascii="Times New Roman" w:eastAsia="Times New Roman" w:hAnsi="Times New Roman" w:cs="Times New Roman"/>
          <w:sz w:val="24"/>
          <w:szCs w:val="24"/>
        </w:rPr>
        <w:t>создавая выпуклую</w:t>
      </w:r>
      <w:r>
        <w:rPr>
          <w:rFonts w:ascii="Times New Roman" w:eastAsia="Times New Roman" w:hAnsi="Times New Roman" w:cs="Times New Roman"/>
          <w:sz w:val="24"/>
          <w:szCs w:val="24"/>
        </w:rPr>
        <w:t xml:space="preserve"> мелодическую </w:t>
      </w:r>
      <w:r w:rsidR="00D70369">
        <w:rPr>
          <w:rFonts w:ascii="Times New Roman" w:eastAsia="Times New Roman" w:hAnsi="Times New Roman" w:cs="Times New Roman"/>
          <w:sz w:val="24"/>
          <w:szCs w:val="24"/>
        </w:rPr>
        <w:t>линию, а</w:t>
      </w:r>
      <w:r>
        <w:rPr>
          <w:rFonts w:ascii="Times New Roman" w:eastAsia="Times New Roman" w:hAnsi="Times New Roman" w:cs="Times New Roman"/>
          <w:sz w:val="24"/>
          <w:szCs w:val="24"/>
        </w:rPr>
        <w:t xml:space="preserve"> нижний – более тихо. Кроме того, Е. Гнесина создаёт условия для воспитания у учащегося целостного </w:t>
      </w:r>
      <w:r w:rsidR="00D70369">
        <w:rPr>
          <w:rFonts w:ascii="Times New Roman" w:eastAsia="Times New Roman" w:hAnsi="Times New Roman" w:cs="Times New Roman"/>
          <w:sz w:val="24"/>
          <w:szCs w:val="24"/>
        </w:rPr>
        <w:t>восприятия музыкальной</w:t>
      </w:r>
      <w:r>
        <w:rPr>
          <w:rFonts w:ascii="Times New Roman" w:eastAsia="Times New Roman" w:hAnsi="Times New Roman" w:cs="Times New Roman"/>
          <w:sz w:val="24"/>
          <w:szCs w:val="24"/>
        </w:rPr>
        <w:t xml:space="preserve"> ткани. Для реализации этого непростого замысла </w:t>
      </w:r>
      <w:r w:rsidR="00D70369">
        <w:rPr>
          <w:rFonts w:ascii="Times New Roman" w:eastAsia="Times New Roman" w:hAnsi="Times New Roman" w:cs="Times New Roman"/>
          <w:sz w:val="24"/>
          <w:szCs w:val="24"/>
        </w:rPr>
        <w:t>важно, чтобы</w:t>
      </w:r>
      <w:r>
        <w:rPr>
          <w:rFonts w:ascii="Times New Roman" w:eastAsia="Times New Roman" w:hAnsi="Times New Roman" w:cs="Times New Roman"/>
          <w:sz w:val="24"/>
          <w:szCs w:val="24"/>
        </w:rPr>
        <w:t xml:space="preserve"> паузы между звуками при исполнении были движущимися и являлись частью и продолжением мелодической линии. На завершающем этапе работы над сочинениями необходимо проработать общий баланс звучания, чтобы рука с интервальными перемещениями звучала тише и на втором плане, а линия с продолжительными </w:t>
      </w:r>
      <w:r>
        <w:rPr>
          <w:rFonts w:ascii="Times New Roman" w:eastAsia="Times New Roman" w:hAnsi="Times New Roman" w:cs="Times New Roman"/>
          <w:sz w:val="24"/>
          <w:szCs w:val="24"/>
        </w:rPr>
        <w:lastRenderedPageBreak/>
        <w:t>двойными нотами (особенно её мелодический голос) – на первом плане более выпукло. Нужно обратить внимание и на два последних аккорда, погрузившись внутрь инструмента, причём в заключительном созвучии нужно достичь более тихого и мягкого туше, дослушивая окончание произведения.</w:t>
      </w:r>
    </w:p>
    <w:p w14:paraId="20EBBD5F" w14:textId="0375928B" w:rsidR="00787C64" w:rsidRDefault="00C475B4">
      <w:pPr>
        <w:tabs>
          <w:tab w:val="left" w:pos="899"/>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Стоит отметить, что одним из последних этапов является переход к начальным упражнениям на гаммы и арпеджио. «При сотворении человека Создатель, конечно, не подумал о том, что тот себя однажды станет «усовершенствовать» в пианиста; </w:t>
      </w:r>
      <w:r w:rsidR="00D34BD2">
        <w:rPr>
          <w:rFonts w:ascii="Times New Roman" w:eastAsia="Times New Roman" w:hAnsi="Times New Roman" w:cs="Times New Roman"/>
          <w:sz w:val="24"/>
          <w:szCs w:val="24"/>
        </w:rPr>
        <w:t>иначе</w:t>
      </w:r>
      <w:r>
        <w:rPr>
          <w:rFonts w:ascii="Times New Roman" w:eastAsia="Times New Roman" w:hAnsi="Times New Roman" w:cs="Times New Roman"/>
          <w:sz w:val="24"/>
          <w:szCs w:val="24"/>
        </w:rPr>
        <w:t xml:space="preserve"> он, </w:t>
      </w:r>
      <w:r w:rsidR="00D34BD2">
        <w:rPr>
          <w:rFonts w:ascii="Times New Roman" w:eastAsia="Times New Roman" w:hAnsi="Times New Roman" w:cs="Times New Roman"/>
          <w:sz w:val="24"/>
          <w:szCs w:val="24"/>
          <w:lang w:val="ru-RU"/>
        </w:rPr>
        <w:t>имея</w:t>
      </w:r>
      <w:r>
        <w:rPr>
          <w:rFonts w:ascii="Times New Roman" w:eastAsia="Times New Roman" w:hAnsi="Times New Roman" w:cs="Times New Roman"/>
          <w:sz w:val="24"/>
          <w:szCs w:val="24"/>
        </w:rPr>
        <w:t xml:space="preserve"> в</w:t>
      </w:r>
      <w:r w:rsidR="00D34BD2">
        <w:rPr>
          <w:rFonts w:ascii="Times New Roman" w:eastAsia="Times New Roman" w:hAnsi="Times New Roman" w:cs="Times New Roman"/>
          <w:sz w:val="24"/>
          <w:szCs w:val="24"/>
          <w:lang w:val="ru-RU"/>
        </w:rPr>
        <w:t xml:space="preserve"> виду</w:t>
      </w:r>
      <w:r>
        <w:rPr>
          <w:rFonts w:ascii="Times New Roman" w:eastAsia="Times New Roman" w:hAnsi="Times New Roman" w:cs="Times New Roman"/>
          <w:sz w:val="24"/>
          <w:szCs w:val="24"/>
        </w:rPr>
        <w:t xml:space="preserve"> гамм</w:t>
      </w:r>
      <w:r w:rsidR="00D34BD2">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rPr>
        <w:t xml:space="preserve"> и длинны</w:t>
      </w:r>
      <w:r w:rsidR="00D34BD2">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rPr>
        <w:t xml:space="preserve"> </w:t>
      </w:r>
      <w:r w:rsidR="00D70369">
        <w:rPr>
          <w:rFonts w:ascii="Times New Roman" w:eastAsia="Times New Roman" w:hAnsi="Times New Roman" w:cs="Times New Roman"/>
          <w:sz w:val="24"/>
          <w:szCs w:val="24"/>
        </w:rPr>
        <w:t>арпеджио (</w:t>
      </w:r>
      <w:r>
        <w:rPr>
          <w:rFonts w:ascii="Times New Roman" w:eastAsia="Times New Roman" w:hAnsi="Times New Roman" w:cs="Times New Roman"/>
          <w:sz w:val="24"/>
          <w:szCs w:val="24"/>
        </w:rPr>
        <w:t>die gebrochene Akkorde)</w:t>
      </w:r>
      <w:r w:rsidR="004777B2">
        <w:rPr>
          <w:rFonts w:ascii="Times New Roman" w:eastAsia="Times New Roman" w:hAnsi="Times New Roman" w:cs="Times New Roman"/>
          <w:sz w:val="24"/>
          <w:szCs w:val="24"/>
          <w:lang w:val="ru-RU"/>
        </w:rPr>
        <w:t xml:space="preserve">, должен был бы одарить каждую руку по меньшей мере семью пальцами и к тому же  </w:t>
      </w:r>
      <w:r w:rsidR="004777B2">
        <w:rPr>
          <w:rFonts w:ascii="Times New Roman" w:eastAsia="Times New Roman" w:hAnsi="Times New Roman" w:cs="Times New Roman"/>
          <w:sz w:val="24"/>
          <w:szCs w:val="24"/>
        </w:rPr>
        <w:t xml:space="preserve">– </w:t>
      </w:r>
      <w:r w:rsidR="004777B2">
        <w:rPr>
          <w:rFonts w:ascii="Times New Roman" w:eastAsia="Times New Roman" w:hAnsi="Times New Roman" w:cs="Times New Roman"/>
          <w:sz w:val="24"/>
          <w:szCs w:val="24"/>
          <w:lang w:val="ru-RU"/>
        </w:rPr>
        <w:t xml:space="preserve">равной длины» </w:t>
      </w:r>
      <w:r>
        <w:rPr>
          <w:rFonts w:ascii="Times New Roman" w:eastAsia="Times New Roman" w:hAnsi="Times New Roman" w:cs="Times New Roman"/>
          <w:sz w:val="24"/>
          <w:szCs w:val="24"/>
        </w:rPr>
        <w:t xml:space="preserve">– именно так Сергей Мальцев цитировал М. </w:t>
      </w:r>
      <w:r w:rsidR="00D70369">
        <w:rPr>
          <w:rFonts w:ascii="Times New Roman" w:eastAsia="Times New Roman" w:hAnsi="Times New Roman" w:cs="Times New Roman"/>
          <w:sz w:val="24"/>
          <w:szCs w:val="24"/>
        </w:rPr>
        <w:t>Брейя [</w:t>
      </w:r>
      <w:r>
        <w:rPr>
          <w:rFonts w:ascii="Times New Roman" w:eastAsia="Times New Roman" w:hAnsi="Times New Roman" w:cs="Times New Roman"/>
          <w:sz w:val="24"/>
          <w:szCs w:val="24"/>
        </w:rPr>
        <w:t>4. стр 64].</w:t>
      </w:r>
      <w:r>
        <w:br w:type="page"/>
      </w:r>
    </w:p>
    <w:p w14:paraId="0ECCBC82" w14:textId="77777777" w:rsidR="00787C64" w:rsidRDefault="00C475B4">
      <w:pPr>
        <w:tabs>
          <w:tab w:val="left" w:pos="899"/>
        </w:tabs>
        <w:spacing w:line="360" w:lineRule="auto"/>
        <w:ind w:right="-87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Заключение</w:t>
      </w:r>
    </w:p>
    <w:p w14:paraId="5F687648" w14:textId="77777777" w:rsidR="00787C64" w:rsidRDefault="00787C64">
      <w:pPr>
        <w:tabs>
          <w:tab w:val="left" w:pos="1348"/>
        </w:tabs>
        <w:ind w:right="-874"/>
        <w:jc w:val="both"/>
        <w:rPr>
          <w:rFonts w:ascii="Times New Roman" w:eastAsia="Times New Roman" w:hAnsi="Times New Roman" w:cs="Times New Roman"/>
          <w:b/>
          <w:sz w:val="24"/>
          <w:szCs w:val="24"/>
        </w:rPr>
      </w:pPr>
    </w:p>
    <w:p w14:paraId="458E84B1" w14:textId="11510EBD" w:rsidR="00787C64" w:rsidRDefault="00C475B4">
      <w:pPr>
        <w:tabs>
          <w:tab w:val="left" w:pos="1348"/>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настоящей работе были подробно рассмотрены принципы и приёмы работы над постановкой игрового аппарата, освоение главных </w:t>
      </w:r>
      <w:r w:rsidR="00D70369">
        <w:rPr>
          <w:rFonts w:ascii="Times New Roman" w:eastAsia="Times New Roman" w:hAnsi="Times New Roman" w:cs="Times New Roman"/>
          <w:sz w:val="24"/>
          <w:szCs w:val="24"/>
        </w:rPr>
        <w:t>штрихов non</w:t>
      </w:r>
      <w:r>
        <w:rPr>
          <w:rFonts w:ascii="Times New Roman" w:eastAsia="Times New Roman" w:hAnsi="Times New Roman" w:cs="Times New Roman"/>
          <w:i/>
          <w:sz w:val="24"/>
          <w:szCs w:val="24"/>
        </w:rPr>
        <w:t xml:space="preserve"> legato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staccato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legato</w:t>
      </w:r>
      <w:r>
        <w:rPr>
          <w:rFonts w:ascii="Times New Roman" w:eastAsia="Times New Roman" w:hAnsi="Times New Roman" w:cs="Times New Roman"/>
          <w:sz w:val="24"/>
          <w:szCs w:val="24"/>
        </w:rPr>
        <w:t xml:space="preserve"> на примере упражнений, инструктивных этюдов на разные виды фортепианной техники.</w:t>
      </w:r>
    </w:p>
    <w:p w14:paraId="078560A8" w14:textId="745DFF49" w:rsidR="00787C64" w:rsidRDefault="00C475B4">
      <w:pPr>
        <w:tabs>
          <w:tab w:val="left" w:pos="1348"/>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работе над посадкой, постановочными упражнениями, гаммами, инструктивными этюдами описаны этапы формирования пианистических навыков: </w:t>
      </w:r>
      <w:r w:rsidR="00D70369">
        <w:rPr>
          <w:rFonts w:ascii="Times New Roman" w:eastAsia="Times New Roman" w:hAnsi="Times New Roman" w:cs="Times New Roman"/>
          <w:sz w:val="24"/>
          <w:szCs w:val="24"/>
        </w:rPr>
        <w:t>пятипальцевых и</w:t>
      </w:r>
      <w:r>
        <w:rPr>
          <w:rFonts w:ascii="Times New Roman" w:eastAsia="Times New Roman" w:hAnsi="Times New Roman" w:cs="Times New Roman"/>
          <w:sz w:val="24"/>
          <w:szCs w:val="24"/>
        </w:rPr>
        <w:t xml:space="preserve"> гаммообразных пассажей, двойных нот, аккордов, украшений, арпеджио. Это поможет лучше ориентироваться не только в пианистических навыках, но и в художественных явлениях прошлого и настоящего, способствуя их дальнейшему развитию в средних и старших классах музыкальной школы.</w:t>
      </w:r>
    </w:p>
    <w:p w14:paraId="22D9C528" w14:textId="77777777" w:rsidR="00787C64" w:rsidRDefault="00C475B4">
      <w:pPr>
        <w:tabs>
          <w:tab w:val="left" w:pos="1348"/>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данной работе наиболее детально освещен начальный период работы в формировании и освоении первоначальных двигательных умений и навыков. И это неслучайно, поскольку именно от того, насколько грамотно педагогу удастся поставить игровой аппарат ученику, научить органично и естественно пользоваться его основными компонентами, координируя их работу в сочетании со слуховым контролем, будет зависеть развитие и направление ученика. Всё это будет способствовать закреплению ранее освоенных исполнительских приёмов с их постепенным усложнением не только в инструктивных сочинениях, которые непосредственно нацелены на определенный вид техники, но и в произведениях, где учащийся будет более заботиться о выразительности исполнения. Вместе с тем без хорошей базы в сфере механики и двигательной области будет невозможно полноценно реализовать художественный замысел исполняемого музыкального произведения. Кроме того, при качественной и осмысленной проработке инструктивного репертуара на разные виды техники в разучивании произведений при их включении будет тратиться меньше сил и времени на их освоение. Здесь, напротив, они будут закрепляться, способствуя их выполнению на новом, более высоком художественном уровне. Вместе с тем гаммы, упражнения, этюды не должны исполняться чисто механически. В работе над ними также следует акцентировать внимание на выразительности звучания, приближаясь к исполнению в произведениях.</w:t>
      </w:r>
    </w:p>
    <w:p w14:paraId="176D44E2" w14:textId="03827DDB" w:rsidR="00787C64" w:rsidRDefault="00C475B4">
      <w:pPr>
        <w:tabs>
          <w:tab w:val="left" w:pos="1348"/>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известно, в работе педагога с учеником младших классов имеет значение не только работа над гимнастическими навыками, но и психологическое взаимодействие, влияющее на успешность выполнения учебно-дидактических, технических и художественных задач. Кроме того, педагог по специальности зачастую является классным руководителем своих учеников. В его обязанность входит и обширная внеклассная работа по организации концертов своего класса, участию в конкурсах, фестивалях совместно со своими </w:t>
      </w:r>
      <w:r w:rsidR="00D70369">
        <w:rPr>
          <w:rFonts w:ascii="Times New Roman" w:eastAsia="Times New Roman" w:hAnsi="Times New Roman" w:cs="Times New Roman"/>
          <w:sz w:val="24"/>
          <w:szCs w:val="24"/>
        </w:rPr>
        <w:t>учениками, а</w:t>
      </w:r>
      <w:r>
        <w:rPr>
          <w:rFonts w:ascii="Times New Roman" w:eastAsia="Times New Roman" w:hAnsi="Times New Roman" w:cs="Times New Roman"/>
          <w:sz w:val="24"/>
          <w:szCs w:val="24"/>
        </w:rPr>
        <w:t xml:space="preserve"> также посещение экскурсий, </w:t>
      </w:r>
      <w:r>
        <w:rPr>
          <w:rFonts w:ascii="Times New Roman" w:eastAsia="Times New Roman" w:hAnsi="Times New Roman" w:cs="Times New Roman"/>
          <w:sz w:val="24"/>
          <w:szCs w:val="24"/>
        </w:rPr>
        <w:lastRenderedPageBreak/>
        <w:t>концертных залов, театров, библиотек, художественных выставок. Всё это в значительной мере будет влиять на раскрытие в ребенке новых граней, что создаст условия для более заинтересованного отношения к занятиям фортепиано в первый год обучения.</w:t>
      </w:r>
      <w:r>
        <w:br w:type="page"/>
      </w:r>
    </w:p>
    <w:p w14:paraId="55F8522A" w14:textId="77777777" w:rsidR="00787C64" w:rsidRDefault="00C475B4">
      <w:pPr>
        <w:tabs>
          <w:tab w:val="left" w:pos="1348"/>
        </w:tabs>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Список литературы</w:t>
      </w:r>
    </w:p>
    <w:p w14:paraId="3274FAB6" w14:textId="77777777" w:rsidR="00787C64" w:rsidRDefault="00787C64">
      <w:pPr>
        <w:tabs>
          <w:tab w:val="left" w:pos="1348"/>
        </w:tabs>
        <w:spacing w:line="360" w:lineRule="auto"/>
        <w:ind w:right="-874"/>
        <w:jc w:val="both"/>
        <w:rPr>
          <w:rFonts w:ascii="Times New Roman" w:eastAsia="Times New Roman" w:hAnsi="Times New Roman" w:cs="Times New Roman"/>
          <w:b/>
          <w:sz w:val="24"/>
          <w:szCs w:val="24"/>
        </w:rPr>
      </w:pPr>
    </w:p>
    <w:p w14:paraId="4CC2EFB5" w14:textId="77777777" w:rsidR="00787C64" w:rsidRDefault="00C475B4">
      <w:pPr>
        <w:numPr>
          <w:ilvl w:val="0"/>
          <w:numId w:val="1"/>
        </w:numPr>
        <w:tabs>
          <w:tab w:val="left" w:pos="1348"/>
        </w:tabs>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Артоболевская А. Д.</w:t>
      </w:r>
      <w:r>
        <w:rPr>
          <w:rFonts w:ascii="Times New Roman" w:eastAsia="Times New Roman" w:hAnsi="Times New Roman" w:cs="Times New Roman"/>
          <w:sz w:val="24"/>
          <w:szCs w:val="24"/>
        </w:rPr>
        <w:t xml:space="preserve"> Первая встреча с музыкой: из опыта работы педагога-пианиста с детьми дошкольного и младшего школьного возраста. – М., 1985.</w:t>
      </w:r>
    </w:p>
    <w:p w14:paraId="6D72D98E" w14:textId="77777777" w:rsidR="00787C64" w:rsidRDefault="00C475B4">
      <w:pPr>
        <w:numPr>
          <w:ilvl w:val="0"/>
          <w:numId w:val="1"/>
        </w:num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Милич Б. Е.</w:t>
      </w:r>
      <w:r>
        <w:rPr>
          <w:rFonts w:ascii="Times New Roman" w:eastAsia="Times New Roman" w:hAnsi="Times New Roman" w:cs="Times New Roman"/>
          <w:sz w:val="24"/>
          <w:szCs w:val="24"/>
        </w:rPr>
        <w:t xml:space="preserve"> Воспитание ученика-пианиста. – Киев., 1979.</w:t>
      </w:r>
    </w:p>
    <w:p w14:paraId="6A10FE84" w14:textId="77777777" w:rsidR="00787C64" w:rsidRDefault="00C475B4">
      <w:pPr>
        <w:numPr>
          <w:ilvl w:val="0"/>
          <w:numId w:val="1"/>
        </w:num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Коган Г. М.</w:t>
      </w:r>
      <w:r>
        <w:rPr>
          <w:rFonts w:ascii="Times New Roman" w:eastAsia="Times New Roman" w:hAnsi="Times New Roman" w:cs="Times New Roman"/>
          <w:sz w:val="24"/>
          <w:szCs w:val="24"/>
        </w:rPr>
        <w:t xml:space="preserve"> Вопросы пианизма. – М., 1964.</w:t>
      </w:r>
    </w:p>
    <w:p w14:paraId="2900F761" w14:textId="622241FD" w:rsidR="00787C64" w:rsidRDefault="00C475B4">
      <w:pPr>
        <w:numPr>
          <w:ilvl w:val="0"/>
          <w:numId w:val="1"/>
        </w:num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Мальцев С. М.</w:t>
      </w:r>
      <w:r>
        <w:rPr>
          <w:rFonts w:ascii="Times New Roman" w:eastAsia="Times New Roman" w:hAnsi="Times New Roman" w:cs="Times New Roman"/>
          <w:sz w:val="24"/>
          <w:szCs w:val="24"/>
        </w:rPr>
        <w:t xml:space="preserve"> Метод </w:t>
      </w:r>
      <w:r w:rsidR="00D70369">
        <w:rPr>
          <w:rFonts w:ascii="Times New Roman" w:eastAsia="Times New Roman" w:hAnsi="Times New Roman" w:cs="Times New Roman"/>
          <w:sz w:val="24"/>
          <w:szCs w:val="24"/>
        </w:rPr>
        <w:t>Лешетицкого</w:t>
      </w:r>
      <w:r w:rsidR="00D70369">
        <w:rPr>
          <w:rFonts w:ascii="Times New Roman" w:eastAsia="Times New Roman" w:hAnsi="Times New Roman" w:cs="Times New Roman"/>
          <w:color w:val="1A1A1A"/>
          <w:sz w:val="24"/>
          <w:szCs w:val="24"/>
          <w:highlight w:val="white"/>
        </w:rPr>
        <w:t xml:space="preserve"> —</w:t>
      </w:r>
      <w:r>
        <w:rPr>
          <w:rFonts w:ascii="Times New Roman" w:eastAsia="Times New Roman" w:hAnsi="Times New Roman" w:cs="Times New Roman"/>
          <w:color w:val="1A1A1A"/>
          <w:sz w:val="24"/>
          <w:szCs w:val="24"/>
          <w:highlight w:val="white"/>
        </w:rPr>
        <w:t xml:space="preserve"> СПб.: ВВМ, 2005. </w:t>
      </w:r>
    </w:p>
    <w:p w14:paraId="251F0D85" w14:textId="77777777" w:rsidR="00787C64" w:rsidRDefault="00C475B4">
      <w:pPr>
        <w:numPr>
          <w:ilvl w:val="0"/>
          <w:numId w:val="1"/>
        </w:num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Москаленко Л. А.</w:t>
      </w:r>
      <w:r>
        <w:rPr>
          <w:rFonts w:ascii="Times New Roman" w:eastAsia="Times New Roman" w:hAnsi="Times New Roman" w:cs="Times New Roman"/>
          <w:sz w:val="24"/>
          <w:szCs w:val="24"/>
          <w:highlight w:val="white"/>
        </w:rPr>
        <w:t xml:space="preserve"> Методика организации пианистического аппарата в первые два года обучения </w:t>
      </w:r>
      <w:r>
        <w:rPr>
          <w:rFonts w:ascii="Times New Roman" w:eastAsia="Times New Roman" w:hAnsi="Times New Roman" w:cs="Times New Roman"/>
          <w:sz w:val="24"/>
          <w:szCs w:val="24"/>
        </w:rPr>
        <w:t>Н., 1999.</w:t>
      </w:r>
    </w:p>
    <w:p w14:paraId="33567385" w14:textId="77777777" w:rsidR="00787C64" w:rsidRDefault="00C475B4">
      <w:pPr>
        <w:numPr>
          <w:ilvl w:val="0"/>
          <w:numId w:val="1"/>
        </w:numPr>
        <w:spacing w:line="360"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Шмит-Шкловская А. А.</w:t>
      </w:r>
      <w:r>
        <w:rPr>
          <w:rFonts w:ascii="Times New Roman" w:eastAsia="Times New Roman" w:hAnsi="Times New Roman" w:cs="Times New Roman"/>
          <w:sz w:val="24"/>
          <w:szCs w:val="24"/>
        </w:rPr>
        <w:t xml:space="preserve"> О воспитании пианистических навыков. – Л., 1985.</w:t>
      </w:r>
    </w:p>
    <w:p w14:paraId="169A84BE" w14:textId="77777777" w:rsidR="00787C64" w:rsidRDefault="00787C64">
      <w:pPr>
        <w:spacing w:line="360" w:lineRule="auto"/>
        <w:ind w:right="-874"/>
        <w:jc w:val="both"/>
        <w:rPr>
          <w:rFonts w:ascii="Times New Roman" w:eastAsia="Times New Roman" w:hAnsi="Times New Roman" w:cs="Times New Roman"/>
          <w:i/>
          <w:sz w:val="24"/>
          <w:szCs w:val="24"/>
        </w:rPr>
      </w:pPr>
    </w:p>
    <w:p w14:paraId="40E3352E" w14:textId="77777777" w:rsidR="00787C64" w:rsidRDefault="00787C64">
      <w:pPr>
        <w:tabs>
          <w:tab w:val="left" w:pos="1348"/>
        </w:tabs>
        <w:spacing w:line="360" w:lineRule="auto"/>
        <w:ind w:right="-874"/>
        <w:jc w:val="both"/>
        <w:rPr>
          <w:rFonts w:ascii="Times New Roman" w:eastAsia="Times New Roman" w:hAnsi="Times New Roman" w:cs="Times New Roman"/>
          <w:i/>
          <w:sz w:val="24"/>
          <w:szCs w:val="24"/>
        </w:rPr>
      </w:pPr>
    </w:p>
    <w:p w14:paraId="677BFC7A" w14:textId="77777777" w:rsidR="00787C64" w:rsidRDefault="00C475B4">
      <w:pPr>
        <w:tabs>
          <w:tab w:val="left" w:pos="1348"/>
        </w:tabs>
        <w:spacing w:line="360" w:lineRule="auto"/>
        <w:ind w:right="-8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Рекомендуемые репертуарные сборники</w:t>
      </w:r>
    </w:p>
    <w:p w14:paraId="1A91BB33" w14:textId="77777777" w:rsidR="00787C64" w:rsidRDefault="00787C64">
      <w:pPr>
        <w:tabs>
          <w:tab w:val="left" w:pos="1348"/>
        </w:tabs>
        <w:spacing w:line="360" w:lineRule="auto"/>
        <w:ind w:right="-874"/>
        <w:jc w:val="both"/>
        <w:rPr>
          <w:rFonts w:ascii="Times New Roman" w:eastAsia="Times New Roman" w:hAnsi="Times New Roman" w:cs="Times New Roman"/>
          <w:b/>
          <w:sz w:val="24"/>
          <w:szCs w:val="24"/>
        </w:rPr>
      </w:pPr>
    </w:p>
    <w:p w14:paraId="63C75610"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Азбука игры на фортепиано. Сост. Барсукова С. – Р.Д., 2014.</w:t>
      </w:r>
    </w:p>
    <w:p w14:paraId="713D890A"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Беркович И</w:t>
      </w:r>
      <w:r>
        <w:rPr>
          <w:rFonts w:ascii="Times New Roman" w:eastAsia="Times New Roman" w:hAnsi="Times New Roman" w:cs="Times New Roman"/>
          <w:sz w:val="24"/>
          <w:szCs w:val="24"/>
        </w:rPr>
        <w:t>. Школа игры на фортепиано. – Киев, 1962</w:t>
      </w:r>
    </w:p>
    <w:p w14:paraId="60BF2DAE" w14:textId="5B34FA02"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Баренбойм Л., Ляховицкая С., </w:t>
      </w:r>
      <w:r>
        <w:rPr>
          <w:rFonts w:ascii="Times New Roman" w:eastAsia="Times New Roman" w:hAnsi="Times New Roman" w:cs="Times New Roman"/>
          <w:sz w:val="24"/>
          <w:szCs w:val="24"/>
        </w:rPr>
        <w:t>Сборник фортепианных пьес, этюдов, ансамблей</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для начинающих</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Часть1, 2. – </w:t>
      </w:r>
      <w:r w:rsidR="00D70369">
        <w:rPr>
          <w:rFonts w:ascii="Times New Roman" w:eastAsia="Times New Roman" w:hAnsi="Times New Roman" w:cs="Times New Roman"/>
          <w:sz w:val="24"/>
          <w:szCs w:val="24"/>
        </w:rPr>
        <w:t>Л.</w:t>
      </w:r>
      <w:r>
        <w:rPr>
          <w:rFonts w:ascii="Times New Roman" w:eastAsia="Times New Roman" w:hAnsi="Times New Roman" w:cs="Times New Roman"/>
          <w:sz w:val="24"/>
          <w:szCs w:val="24"/>
        </w:rPr>
        <w:t>, 1984.</w:t>
      </w:r>
    </w:p>
    <w:p w14:paraId="21485F87"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Березняк А</w:t>
      </w:r>
      <w:r>
        <w:rPr>
          <w:rFonts w:ascii="Times New Roman" w:eastAsia="Times New Roman" w:hAnsi="Times New Roman" w:cs="Times New Roman"/>
          <w:sz w:val="24"/>
          <w:szCs w:val="24"/>
        </w:rPr>
        <w:t>. Первые шаги. – Р.Д., 1955.</w:t>
      </w:r>
    </w:p>
    <w:p w14:paraId="7085866C"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Геталова О., Визная И</w:t>
      </w:r>
      <w:r>
        <w:rPr>
          <w:rFonts w:ascii="Times New Roman" w:eastAsia="Times New Roman" w:hAnsi="Times New Roman" w:cs="Times New Roman"/>
          <w:sz w:val="24"/>
          <w:szCs w:val="24"/>
        </w:rPr>
        <w:t>. В музыку с радостью. – М., 2011.</w:t>
      </w:r>
    </w:p>
    <w:p w14:paraId="4D82C8E8"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Гнесина Е</w:t>
      </w:r>
      <w:r>
        <w:rPr>
          <w:rFonts w:ascii="Times New Roman" w:eastAsia="Times New Roman" w:hAnsi="Times New Roman" w:cs="Times New Roman"/>
          <w:sz w:val="24"/>
          <w:szCs w:val="24"/>
        </w:rPr>
        <w:t>. Фортепианная азбука. – М., 2012.</w:t>
      </w:r>
    </w:p>
    <w:p w14:paraId="2D6246DF"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Левин Ю. В. </w:t>
      </w:r>
      <w:r>
        <w:rPr>
          <w:rFonts w:ascii="Times New Roman" w:eastAsia="Times New Roman" w:hAnsi="Times New Roman" w:cs="Times New Roman"/>
          <w:sz w:val="24"/>
          <w:szCs w:val="24"/>
        </w:rPr>
        <w:t>Ежедневные упражнения юного пианиста, Тетради 1,2. –М., 1978.</w:t>
      </w:r>
    </w:p>
    <w:p w14:paraId="2E45A3A4"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Милич Б.</w:t>
      </w:r>
      <w:r>
        <w:rPr>
          <w:rFonts w:ascii="Times New Roman" w:eastAsia="Times New Roman" w:hAnsi="Times New Roman" w:cs="Times New Roman"/>
          <w:sz w:val="24"/>
          <w:szCs w:val="24"/>
        </w:rPr>
        <w:t xml:space="preserve"> Маленькому пианисту. – Киев, 2011.</w:t>
      </w:r>
    </w:p>
    <w:p w14:paraId="40A3A11F" w14:textId="2280DB4C"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Милич Б</w:t>
      </w:r>
      <w:r>
        <w:rPr>
          <w:rFonts w:ascii="Times New Roman" w:eastAsia="Times New Roman" w:hAnsi="Times New Roman" w:cs="Times New Roman"/>
          <w:sz w:val="24"/>
          <w:szCs w:val="24"/>
        </w:rPr>
        <w:t xml:space="preserve">.  Фортепиано: 1 класс. – </w:t>
      </w:r>
      <w:r w:rsidR="00D70369">
        <w:rPr>
          <w:rFonts w:ascii="Times New Roman" w:eastAsia="Times New Roman" w:hAnsi="Times New Roman" w:cs="Times New Roman"/>
          <w:sz w:val="24"/>
          <w:szCs w:val="24"/>
        </w:rPr>
        <w:t>Киев,</w:t>
      </w:r>
      <w:r>
        <w:rPr>
          <w:rFonts w:ascii="Times New Roman" w:eastAsia="Times New Roman" w:hAnsi="Times New Roman" w:cs="Times New Roman"/>
          <w:sz w:val="24"/>
          <w:szCs w:val="24"/>
        </w:rPr>
        <w:t xml:space="preserve"> 1991.</w:t>
      </w:r>
    </w:p>
    <w:p w14:paraId="6068F43B"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Первые шаги. Сборник для начинающих (тетрадь 1, 2, 3). Сост. Голованова С. – М., 2012.</w:t>
      </w:r>
    </w:p>
    <w:p w14:paraId="356E70B3"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Хрестоматия для учащихся младших и средних классов ДМШ. Сост. Альтерман С. – С.П., 2012.</w:t>
      </w:r>
    </w:p>
    <w:p w14:paraId="68E640C4" w14:textId="77777777" w:rsidR="00787C64" w:rsidRDefault="00C475B4">
      <w:pPr>
        <w:numPr>
          <w:ilvl w:val="0"/>
          <w:numId w:val="2"/>
        </w:numPr>
        <w:spacing w:line="384" w:lineRule="auto"/>
        <w:ind w:right="-87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Черни К.</w:t>
      </w:r>
      <w:r>
        <w:rPr>
          <w:rFonts w:ascii="Times New Roman" w:eastAsia="Times New Roman" w:hAnsi="Times New Roman" w:cs="Times New Roman"/>
          <w:sz w:val="24"/>
          <w:szCs w:val="24"/>
        </w:rPr>
        <w:t xml:space="preserve"> Избранные этюды для фортепиано. Ред. Гермера Г. – М., 2013.</w:t>
      </w:r>
    </w:p>
    <w:sectPr w:rsidR="00787C64">
      <w:pgSz w:w="11909" w:h="16834"/>
      <w:pgMar w:top="1440" w:right="1440" w:bottom="1440" w:left="1440" w:header="850" w:footer="85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C4271"/>
    <w:multiLevelType w:val="multilevel"/>
    <w:tmpl w:val="345041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0A541CB"/>
    <w:multiLevelType w:val="multilevel"/>
    <w:tmpl w:val="9E7A41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C64"/>
    <w:rsid w:val="004777B2"/>
    <w:rsid w:val="00555547"/>
    <w:rsid w:val="00787C64"/>
    <w:rsid w:val="00893E07"/>
    <w:rsid w:val="008A7759"/>
    <w:rsid w:val="00C475B4"/>
    <w:rsid w:val="00D34BD2"/>
    <w:rsid w:val="00D70369"/>
    <w:rsid w:val="00FB4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0179B"/>
  <w15:docId w15:val="{0D9C7F8B-1550-483D-BF3A-FB7D49D0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7B2"/>
    <w:pPr>
      <w:ind w:firstLine="680"/>
    </w:p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4756</Words>
  <Characters>27110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макс михалыч</cp:lastModifiedBy>
  <cp:revision>6</cp:revision>
  <dcterms:created xsi:type="dcterms:W3CDTF">2023-10-12T10:45:00Z</dcterms:created>
  <dcterms:modified xsi:type="dcterms:W3CDTF">2023-10-13T07:09:00Z</dcterms:modified>
</cp:coreProperties>
</file>