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43BF" w14:textId="5E99168B" w:rsidR="00A117A0" w:rsidRPr="00F60DD3" w:rsidRDefault="00A117A0" w:rsidP="00A117A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60DD3">
        <w:rPr>
          <w:rFonts w:ascii="Times New Roman" w:hAnsi="Times New Roman"/>
          <w:b/>
          <w:sz w:val="24"/>
          <w:szCs w:val="24"/>
        </w:rPr>
        <w:t>УДК</w:t>
      </w:r>
      <w:r w:rsidR="00D10481">
        <w:rPr>
          <w:rFonts w:ascii="Times New Roman" w:hAnsi="Times New Roman"/>
          <w:b/>
          <w:sz w:val="24"/>
          <w:szCs w:val="24"/>
        </w:rPr>
        <w:t xml:space="preserve"> 373</w:t>
      </w:r>
    </w:p>
    <w:p w14:paraId="5C57D6F8" w14:textId="1817DCEF" w:rsidR="00A117A0" w:rsidRPr="00F60DD3" w:rsidRDefault="00A117A0" w:rsidP="00A117A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6F5BC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шичев</w:t>
      </w:r>
      <w:r w:rsidR="006F5BC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F60D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</w:t>
      </w:r>
      <w:r w:rsidRPr="00F60DD3">
        <w:rPr>
          <w:rFonts w:ascii="Times New Roman" w:hAnsi="Times New Roman"/>
          <w:b/>
          <w:sz w:val="24"/>
          <w:szCs w:val="24"/>
        </w:rPr>
        <w:t>.</w:t>
      </w:r>
    </w:p>
    <w:p w14:paraId="6F4D9BCF" w14:textId="77777777" w:rsidR="00626896" w:rsidRPr="00F60DD3" w:rsidRDefault="00626896" w:rsidP="0062689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60DD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овгородский</w:t>
      </w:r>
      <w:r w:rsidRPr="00F60DD3">
        <w:rPr>
          <w:rFonts w:ascii="Times New Roman" w:hAnsi="Times New Roman"/>
          <w:sz w:val="24"/>
          <w:szCs w:val="24"/>
        </w:rPr>
        <w:t xml:space="preserve">ский </w:t>
      </w:r>
      <w:r>
        <w:rPr>
          <w:rFonts w:ascii="Times New Roman" w:hAnsi="Times New Roman"/>
          <w:sz w:val="24"/>
          <w:szCs w:val="24"/>
        </w:rPr>
        <w:t>г</w:t>
      </w:r>
      <w:r w:rsidRPr="00F60DD3">
        <w:rPr>
          <w:rFonts w:ascii="Times New Roman" w:hAnsi="Times New Roman"/>
          <w:sz w:val="24"/>
          <w:szCs w:val="24"/>
        </w:rPr>
        <w:t xml:space="preserve">осударственный </w:t>
      </w:r>
      <w:r>
        <w:rPr>
          <w:rFonts w:ascii="Times New Roman" w:hAnsi="Times New Roman"/>
          <w:sz w:val="24"/>
          <w:szCs w:val="24"/>
        </w:rPr>
        <w:t>у</w:t>
      </w:r>
      <w:r w:rsidRPr="00F60DD3">
        <w:rPr>
          <w:rFonts w:ascii="Times New Roman" w:hAnsi="Times New Roman"/>
          <w:sz w:val="24"/>
          <w:szCs w:val="24"/>
        </w:rPr>
        <w:t>ниверситет</w:t>
      </w:r>
      <w:r>
        <w:rPr>
          <w:rFonts w:ascii="Times New Roman" w:hAnsi="Times New Roman"/>
          <w:sz w:val="24"/>
          <w:szCs w:val="24"/>
        </w:rPr>
        <w:t xml:space="preserve"> имени Ярослава Мудрого</w:t>
      </w:r>
    </w:p>
    <w:p w14:paraId="6D891692" w14:textId="15DE9293" w:rsidR="00A117A0" w:rsidRPr="00F60DD3" w:rsidRDefault="00A117A0" w:rsidP="00A117A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60DD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Великий Новгород</w:t>
      </w:r>
      <w:r w:rsidRPr="00F60DD3">
        <w:rPr>
          <w:rFonts w:ascii="Times New Roman" w:hAnsi="Times New Roman"/>
          <w:sz w:val="24"/>
          <w:szCs w:val="24"/>
        </w:rPr>
        <w:t>, Россия</w:t>
      </w:r>
    </w:p>
    <w:p w14:paraId="78782B57" w14:textId="77777777" w:rsidR="00DC6770" w:rsidRDefault="00DC6770" w:rsidP="00DC67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595B0E" w14:textId="7C1809F5" w:rsidR="00C00416" w:rsidRPr="00371F89" w:rsidRDefault="00C00416" w:rsidP="00C0041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1F89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6F5BCA">
        <w:rPr>
          <w:rFonts w:ascii="Times New Roman" w:hAnsi="Times New Roman"/>
          <w:b/>
          <w:bCs/>
          <w:color w:val="000000" w:themeColor="text1"/>
          <w:sz w:val="28"/>
          <w:szCs w:val="28"/>
        </w:rPr>
        <w:t>A</w:t>
      </w:r>
      <w:r w:rsidRPr="00371F8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ЗВИТИЕ КОММУНИК</w:t>
      </w:r>
      <w:r w:rsidR="006F5BCA">
        <w:rPr>
          <w:rFonts w:ascii="Times New Roman" w:hAnsi="Times New Roman"/>
          <w:b/>
          <w:bCs/>
          <w:color w:val="000000" w:themeColor="text1"/>
          <w:sz w:val="28"/>
          <w:szCs w:val="28"/>
        </w:rPr>
        <w:t>A</w:t>
      </w:r>
      <w:r w:rsidRPr="00371F89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ТИВНОЙ КУЛЬТУРЫ ПОДРОСТКОВ</w:t>
      </w:r>
    </w:p>
    <w:p w14:paraId="2B9EA75C" w14:textId="6A32A578" w:rsidR="00DC6770" w:rsidRPr="00222468" w:rsidRDefault="00DC6770" w:rsidP="00A117A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93F9B5E" w14:textId="5ADB1EB1" w:rsidR="00222468" w:rsidRDefault="006F5BCA" w:rsidP="0022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ннот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ция: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нной 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тье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лизируется проблем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звития коммуник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тивной к</w:t>
      </w:r>
      <w:r w:rsid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ультуры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втор 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зыв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 подростковый возр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 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иболее сензитивным для 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звития коммуник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тивной к</w:t>
      </w:r>
      <w:r w:rsid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ультуры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скрыв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 ее особенности в подростковом возр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22468"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сте.</w:t>
      </w:r>
    </w:p>
    <w:p w14:paraId="16DC4B71" w14:textId="1C46F250" w:rsidR="00222468" w:rsidRDefault="00222468" w:rsidP="00222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CF87180" w14:textId="1C7F443A" w:rsidR="00222468" w:rsidRPr="00222468" w:rsidRDefault="00222468" w:rsidP="0022246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2246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Ключевые слов</w:t>
      </w:r>
      <w:r w:rsidR="006F5BC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a</w:t>
      </w:r>
      <w:r w:rsidRPr="0022246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:</w:t>
      </w:r>
      <w:r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общение, коммуник</w:t>
      </w:r>
      <w:r w:rsidR="006F5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ция, компетентность, подростковый возр</w:t>
      </w:r>
      <w:r w:rsidR="006F5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</w:t>
      </w:r>
      <w:r w:rsidR="002779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коммуник</w:t>
      </w:r>
      <w:r w:rsidR="006F5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779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тивн</w:t>
      </w:r>
      <w:r w:rsidR="006F5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="002779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культур</w:t>
      </w:r>
      <w:r w:rsidR="006F5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</w:t>
      </w:r>
      <w:r w:rsidRPr="002224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402DA24" w14:textId="77777777" w:rsidR="00222468" w:rsidRPr="00DC6770" w:rsidRDefault="00222468" w:rsidP="00A117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B5F77C" w14:textId="0C053C84" w:rsidR="00AB462B" w:rsidRPr="00AB462B" w:rsidRDefault="00AB462B" w:rsidP="00AB4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62B">
        <w:rPr>
          <w:rFonts w:ascii="Times New Roman" w:hAnsi="Times New Roman" w:cs="Times New Roman"/>
          <w:sz w:val="24"/>
          <w:szCs w:val="24"/>
        </w:rPr>
        <w:t>Одн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 xml:space="preserve"> из 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жнейших з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д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ч школы является воспит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ние человек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 xml:space="preserve"> культурного, который сможет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йти себя и свое место в постоянно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стущей и изменяющейся среде. Во всех сфер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х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шей деятельности, с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мым гл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 xml:space="preserve">вным инструментом, с помощью которого мы ее осуществляем, является общение. По мнению 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. 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. Бод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лев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B462B">
        <w:rPr>
          <w:rFonts w:ascii="Times New Roman" w:hAnsi="Times New Roman" w:cs="Times New Roman"/>
          <w:sz w:val="24"/>
          <w:szCs w:val="24"/>
        </w:rPr>
        <w:t>, общение, есть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имодействие людей, содерж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которого является обмен информ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цией с помощью 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зличных средств коммуник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людьми [</w:t>
      </w:r>
      <w:r w:rsid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B4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с.9].</w:t>
      </w:r>
    </w:p>
    <w:p w14:paraId="0756E43F" w14:textId="6A2AA7DB" w:rsidR="00DC6770" w:rsidRDefault="00DC6770" w:rsidP="00DC67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 требов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ниям ФГОС в Российской Федер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ции, «одним из ведущих приоритетов является 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 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вленность учебного процесс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является зн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чимым, 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формиров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личности способной к орг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межличностного вз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имодействия, решению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тивных 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 обеспечив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 успешную ее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цию в современном социокультурном простр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нстве. В связи с этим 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современных учебных 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ведений – созд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кую обст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новку, в которой возможно м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ксим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льное 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звитие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тивных умений»</w:t>
      </w:r>
      <w:r w:rsidR="003C11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214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77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DC67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</w:p>
    <w:p w14:paraId="1EE2F270" w14:textId="3D02E260" w:rsidR="00163F30" w:rsidRPr="00163F30" w:rsidRDefault="00163F30" w:rsidP="0016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F30">
        <w:rPr>
          <w:rFonts w:ascii="Times New Roman" w:hAnsi="Times New Roman" w:cs="Times New Roman"/>
          <w:color w:val="000000"/>
          <w:sz w:val="24"/>
          <w:szCs w:val="24"/>
        </w:rPr>
        <w:t>Одним из с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мых сложных периодов в онтогенезе человек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подростковый возр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ст. В д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нный период не только происходит в целом перестройк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нее сложившихся психологических структур, но и формируется созн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тельное поведение, в целом формиров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ние совершенно новых нр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вственных предст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влений, соци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льных уст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 xml:space="preserve">новок в обществе, 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иболее в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жным в д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нный период является - формиров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ние коммуник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тивной культуры у подростков. Тем с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мым происходит к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чественн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>я перестройк</w:t>
      </w:r>
      <w:r w:rsidR="006F5B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3F30">
        <w:rPr>
          <w:rFonts w:ascii="Times New Roman" w:hAnsi="Times New Roman" w:cs="Times New Roman"/>
          <w:color w:val="000000"/>
          <w:sz w:val="24"/>
          <w:szCs w:val="24"/>
        </w:rPr>
        <w:t xml:space="preserve">, изменение межличностных отношений. В связи с этим необходимо </w:t>
      </w:r>
      <w:r w:rsidRPr="00163F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определить уровень р</w:t>
      </w:r>
      <w:r w:rsidR="006F5B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a</w:t>
      </w:r>
      <w:r w:rsidRPr="00163F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звития коммуник</w:t>
      </w:r>
      <w:r w:rsidR="006F5B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a</w:t>
      </w:r>
      <w:r w:rsidRPr="00163F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тивной культуры современного подростк</w:t>
      </w:r>
      <w:r w:rsidR="006F5BC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a</w:t>
      </w:r>
      <w:r w:rsidRPr="00163F3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EFE"/>
        </w:rPr>
        <w:t>.</w:t>
      </w:r>
    </w:p>
    <w:p w14:paraId="037B66B1" w14:textId="189293D6" w:rsidR="00163F30" w:rsidRDefault="00163F30" w:rsidP="0016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диссерт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16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ционных 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16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163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последних лет 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понятие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отечественные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интерпретируют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зом: 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—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чество личности (Р.М.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нтропов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2003; И.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Кумов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2004; Т.Н. Лучин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2008), отр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ющее мотивы и потребности общения и вз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имодействия с другими людьми;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— интегр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льное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чество (О.Г.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2003; С.М.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ндреев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2003; Л.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2008; М.С. Дядищев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2006;  Л.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Нигм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туллин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2011; Т.Е. Тихонов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2011; Ю.В. Уш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2009), что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позволило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структурные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компоненты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нного феномен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— компонент профессион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льной деятельности (Г.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нохин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2007; В.В. Шевцов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2003), что 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предст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вить понятие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путем перенос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ктеристик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действенно-пр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будущих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листов; 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— </w:t>
      </w:r>
      <w:bookmarkStart w:id="0" w:name="_Hlk84086801"/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новление соци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льных конт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ктов </w:t>
      </w:r>
      <w:bookmarkEnd w:id="0"/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(Н.В. Кр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вчук, 2011; С.В. Зн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менск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2004), которые 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висят от овл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дения  искусством общения, 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зц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конт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163F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ктов и ценностями поведения.</w:t>
      </w:r>
    </w:p>
    <w:p w14:paraId="5FC30926" w14:textId="3DA59B15" w:rsidR="00AB462B" w:rsidRDefault="00AB462B" w:rsidP="00AB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мнению группы исследов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телей (Ю.М. Жуков, Л.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Петровск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П.В. 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стянников), коммуник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культур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личности предст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вляет собой уник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льный комплекс из трех компонентов: когнитивного, эмоцион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и поведенческого. Коммуник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культур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нтирует 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тные ре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кции 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происходящее вокруг, 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тное ре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гиров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ции, возник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ющие в процессе общения, выр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жение своего эмоцион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состояния средств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приемлемыми в человеческом обществе, демонстр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цию соответствующего соци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поведения. Вышеупомянутые компоненты являются предпосылк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для успешного 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звития подростк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интегр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AB4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ции в общество. </w:t>
      </w:r>
    </w:p>
    <w:p w14:paraId="2E5A7E61" w14:textId="27AACC0D" w:rsidR="009E62E6" w:rsidRDefault="009E62E6" w:rsidP="009E62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 ученые пыт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лись 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 определение понятию «коммуник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культуры», среди которых можно выделить Г.М.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ндрееву,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М.С.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Дядищеву, И.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Стернин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.В.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Мудрик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Понятие «коммуник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культур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ходится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пересечении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ких понятий, 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 «коммуник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ция», «общение», «толер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нтность», «культур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деятельность»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5C27FA0" w14:textId="77777777" w:rsidR="00CC09B1" w:rsidRPr="002F578A" w:rsidRDefault="00CC09B1" w:rsidP="00CC09B1">
      <w:pPr>
        <w:pStyle w:val="Default"/>
        <w:ind w:firstLine="567"/>
        <w:jc w:val="both"/>
        <w:rPr>
          <w:color w:val="FF0000"/>
        </w:rPr>
      </w:pPr>
      <w:bookmarkStart w:id="1" w:name="_Hlk87263355"/>
      <w:r w:rsidRPr="002F578A">
        <w:t xml:space="preserve">Если определить смысл образования как развитие практических навыков и умений, необходимых для успеха в профессиональной, личной и социальной жизни, то одним из важнейших компонентов коммуникативной культуры является коммуникативная компетентность. </w:t>
      </w:r>
    </w:p>
    <w:p w14:paraId="01A6FFF6" w14:textId="77777777" w:rsidR="00CC09B1" w:rsidRPr="002F578A" w:rsidRDefault="00CC09B1" w:rsidP="00CC09B1">
      <w:pPr>
        <w:pStyle w:val="Default"/>
        <w:ind w:firstLine="567"/>
        <w:jc w:val="both"/>
      </w:pPr>
      <w:bookmarkStart w:id="2" w:name="_Hlk87204781"/>
      <w:bookmarkEnd w:id="1"/>
      <w:r w:rsidRPr="002F578A">
        <w:t xml:space="preserve">Коммуникативная компетентность, как составляющая коммуникативной культуры личности — это некоторый уровень сформированности профессионального и личностного опыта взаимодействия с окружающими. В связи с этим существенными показателями уровня сформированности коммуникативной культуры являются: </w:t>
      </w:r>
    </w:p>
    <w:p w14:paraId="7EB623E1" w14:textId="77777777" w:rsidR="00CC09B1" w:rsidRPr="002F578A" w:rsidRDefault="00CC09B1" w:rsidP="00CC09B1">
      <w:pPr>
        <w:pStyle w:val="Default"/>
        <w:ind w:firstLine="567"/>
        <w:jc w:val="both"/>
      </w:pPr>
      <w:r w:rsidRPr="002F578A">
        <w:t xml:space="preserve">В </w:t>
      </w:r>
      <w:r w:rsidRPr="002F578A">
        <w:rPr>
          <w:i/>
          <w:iCs/>
        </w:rPr>
        <w:t xml:space="preserve">эмоциональной сфере </w:t>
      </w:r>
      <w:r w:rsidRPr="002F578A">
        <w:t>– эмпатия (осознанное понимание внутреннего мира или эмоционального состояния другого человека).</w:t>
      </w:r>
    </w:p>
    <w:p w14:paraId="2C8B72B1" w14:textId="77777777" w:rsidR="00CC09B1" w:rsidRPr="002F578A" w:rsidRDefault="00CC09B1" w:rsidP="00CC09B1">
      <w:pPr>
        <w:pStyle w:val="Default"/>
        <w:ind w:firstLine="567"/>
        <w:jc w:val="both"/>
      </w:pPr>
      <w:r w:rsidRPr="002F578A">
        <w:t xml:space="preserve">В </w:t>
      </w:r>
      <w:r w:rsidRPr="002F578A">
        <w:rPr>
          <w:i/>
          <w:iCs/>
        </w:rPr>
        <w:t xml:space="preserve">когнитивной сфере </w:t>
      </w:r>
      <w:r w:rsidRPr="002F578A">
        <w:t xml:space="preserve">– рефлексия (мыслительный процесс, направленный на самопознание, анализ своих эмоций и чувств, состояний, способностей, поведения). </w:t>
      </w:r>
    </w:p>
    <w:p w14:paraId="7CBBAA5E" w14:textId="77777777" w:rsidR="00CC09B1" w:rsidRDefault="00CC09B1" w:rsidP="00CC0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F57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поведенческой сфере </w:t>
      </w:r>
      <w:r w:rsidRPr="002F578A">
        <w:rPr>
          <w:rFonts w:ascii="Times New Roman" w:hAnsi="Times New Roman" w:cs="Times New Roman"/>
          <w:color w:val="000000" w:themeColor="text1"/>
          <w:sz w:val="24"/>
          <w:szCs w:val="24"/>
        </w:rPr>
        <w:t>– интеракция (взаимодействие, взаимное влияние людей или воздействие групп друг на друга как непрерывный диалог.)</w:t>
      </w:r>
      <w:bookmarkEnd w:id="2"/>
      <w:r w:rsidRPr="002F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62E902" w14:textId="68E788B0" w:rsidR="00CC09B1" w:rsidRDefault="00CC09B1" w:rsidP="00CC0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578A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выше сказанного коммуникативная культура это процесс многогранный, в ходе которого осуществляется воздействие на все составляющие компоненты формирования коммуникативной культуры личности. Решение данной проблемы заключается в применении инновационных технологий в воспитательно-образовательном процессе.</w:t>
      </w:r>
    </w:p>
    <w:p w14:paraId="29C35E11" w14:textId="6DA8863B" w:rsidR="009E62E6" w:rsidRPr="009E62E6" w:rsidRDefault="009E62E6" w:rsidP="009E62E6">
      <w:pPr>
        <w:pStyle w:val="a8"/>
        <w:ind w:left="0" w:firstLine="567"/>
        <w:rPr>
          <w:color w:val="000000" w:themeColor="text1"/>
          <w:sz w:val="24"/>
          <w:szCs w:val="24"/>
        </w:rPr>
      </w:pPr>
      <w:r w:rsidRPr="009E62E6">
        <w:rPr>
          <w:color w:val="000000" w:themeColor="text1"/>
          <w:sz w:val="24"/>
          <w:szCs w:val="24"/>
          <w:shd w:val="clear" w:color="auto" w:fill="FFFFFF"/>
        </w:rPr>
        <w:t>В д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нной р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боте мы р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ссм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трив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ем коммуник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тивную культуру к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к общение, поскольку отсутствие необходимых н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выков коммуник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тивной техники, которыми вл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деет к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ждый уч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стник обр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зов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тельного процесс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, приводит к иск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женной перед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>че и приему зн</w:t>
      </w:r>
      <w:r w:rsidR="006F5BCA">
        <w:rPr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color w:val="000000" w:themeColor="text1"/>
          <w:sz w:val="24"/>
          <w:szCs w:val="24"/>
          <w:shd w:val="clear" w:color="auto" w:fill="FFFFFF"/>
        </w:rPr>
        <w:t xml:space="preserve">ний, идей, мнений, чувств. </w:t>
      </w:r>
    </w:p>
    <w:p w14:paraId="07F3DB54" w14:textId="5764BBF0" w:rsidR="00503241" w:rsidRDefault="00503241" w:rsidP="009E62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ледует отметить, что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тивн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я культур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б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зовым компонентом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полноценные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03241">
        <w:rPr>
          <w:rFonts w:ascii="Times New Roman" w:hAnsi="Times New Roman" w:cs="Times New Roman"/>
          <w:color w:val="000000" w:themeColor="text1"/>
          <w:sz w:val="24"/>
          <w:szCs w:val="24"/>
        </w:rPr>
        <w:t>ния 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звития личности.</w:t>
      </w:r>
    </w:p>
    <w:p w14:paraId="66930567" w14:textId="331A8B70" w:rsidR="004C1BD5" w:rsidRDefault="004C1BD5" w:rsidP="002106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 выбр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темы, ко времени вхождения подростк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взрослу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бесконфликтные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 с родителями и другими взрослыми, со сверстник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ми; уст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и поддержив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конт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кты, оценив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ть, что могут д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конт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кты с другими, готовность к дружбе, умение доверять другому и вызыв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доверие к себе, принятие друг друг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Ведущей деятельностью подростк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новится общение, при помощи которого он приобрет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коммуник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тивные 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выки.</w:t>
      </w:r>
    </w:p>
    <w:p w14:paraId="75FCD938" w14:textId="52AA150F" w:rsidR="009E62E6" w:rsidRPr="009E62E6" w:rsidRDefault="009E62E6" w:rsidP="009E62E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Hlk87195622"/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</w:t>
      </w:r>
      <w:r w:rsidRPr="009E62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лиз проблемы 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звития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тивной</w:t>
      </w:r>
      <w:r w:rsidRPr="009E62E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у подростков позволил перейти к решению следующей</w:t>
      </w:r>
      <w:r w:rsidRPr="009E62E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исследов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тельской</w:t>
      </w:r>
      <w:r w:rsidRPr="009E62E6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Pr="009E62E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E62E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эмпирически определить уровень 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звития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E62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современных подростков в школе.</w:t>
      </w:r>
      <w:bookmarkEnd w:id="3"/>
    </w:p>
    <w:p w14:paraId="0956761A" w14:textId="5671D01D" w:rsidR="004C1BD5" w:rsidRPr="004C1BD5" w:rsidRDefault="004C1BD5" w:rsidP="004479BC">
      <w:pPr>
        <w:pStyle w:val="a8"/>
        <w:ind w:left="0" w:right="-1" w:firstLine="567"/>
        <w:rPr>
          <w:sz w:val="24"/>
          <w:szCs w:val="24"/>
        </w:rPr>
      </w:pPr>
      <w:r w:rsidRPr="004C1BD5">
        <w:rPr>
          <w:color w:val="000000"/>
          <w:sz w:val="24"/>
          <w:szCs w:val="24"/>
          <w:shd w:val="clear" w:color="auto" w:fill="FFFFFF"/>
        </w:rPr>
        <w:t>Эксперимент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льное исследов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ние с целью изучения коммуник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тивной культуры в подростковом возр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сте было орг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низов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но в муницип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 xml:space="preserve">льном 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втономном обр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зов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тельном учреждении «Гимн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зия «Эврик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>» г. Великого Новгород</w:t>
      </w:r>
      <w:r w:rsidR="006F5BCA">
        <w:rPr>
          <w:color w:val="000000"/>
          <w:sz w:val="24"/>
          <w:szCs w:val="24"/>
          <w:shd w:val="clear" w:color="auto" w:fill="FFFFFF"/>
        </w:rPr>
        <w:t>a</w:t>
      </w:r>
      <w:r w:rsidRPr="004C1BD5">
        <w:rPr>
          <w:color w:val="000000"/>
          <w:sz w:val="24"/>
          <w:szCs w:val="24"/>
          <w:shd w:val="clear" w:color="auto" w:fill="FFFFFF"/>
        </w:rPr>
        <w:t xml:space="preserve">. </w:t>
      </w:r>
      <w:r w:rsidRPr="004C1BD5">
        <w:rPr>
          <w:sz w:val="24"/>
          <w:szCs w:val="24"/>
        </w:rPr>
        <w:t>В исследов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нии приним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ли уч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стие 53 ученик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,</w:t>
      </w:r>
      <w:r w:rsidRPr="004C1BD5">
        <w:rPr>
          <w:spacing w:val="1"/>
          <w:sz w:val="24"/>
          <w:szCs w:val="24"/>
        </w:rPr>
        <w:t xml:space="preserve"> </w:t>
      </w:r>
      <w:r w:rsidRPr="004C1BD5">
        <w:rPr>
          <w:sz w:val="24"/>
          <w:szCs w:val="24"/>
        </w:rPr>
        <w:t>обуч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ющиеся</w:t>
      </w:r>
      <w:r w:rsidRPr="004C1BD5">
        <w:rPr>
          <w:spacing w:val="1"/>
          <w:sz w:val="24"/>
          <w:szCs w:val="24"/>
        </w:rPr>
        <w:t xml:space="preserve"> 9</w:t>
      </w:r>
      <w:r w:rsidR="006F5BCA">
        <w:rPr>
          <w:spacing w:val="1"/>
          <w:sz w:val="24"/>
          <w:szCs w:val="24"/>
        </w:rPr>
        <w:t>A</w:t>
      </w:r>
      <w:r w:rsidRPr="004C1BD5">
        <w:rPr>
          <w:spacing w:val="1"/>
          <w:sz w:val="24"/>
          <w:szCs w:val="24"/>
        </w:rPr>
        <w:t xml:space="preserve"> </w:t>
      </w:r>
      <w:r w:rsidRPr="004C1BD5">
        <w:rPr>
          <w:sz w:val="24"/>
          <w:szCs w:val="24"/>
        </w:rPr>
        <w:t>и</w:t>
      </w:r>
      <w:r w:rsidRPr="004C1BD5">
        <w:rPr>
          <w:spacing w:val="1"/>
          <w:sz w:val="24"/>
          <w:szCs w:val="24"/>
        </w:rPr>
        <w:t xml:space="preserve"> </w:t>
      </w:r>
      <w:r w:rsidRPr="004C1BD5">
        <w:rPr>
          <w:sz w:val="24"/>
          <w:szCs w:val="24"/>
        </w:rPr>
        <w:t>9Б</w:t>
      </w:r>
      <w:r w:rsidRPr="004C1BD5">
        <w:rPr>
          <w:spacing w:val="1"/>
          <w:sz w:val="24"/>
          <w:szCs w:val="24"/>
        </w:rPr>
        <w:t xml:space="preserve"> </w:t>
      </w:r>
      <w:r w:rsidRPr="004C1BD5">
        <w:rPr>
          <w:sz w:val="24"/>
          <w:szCs w:val="24"/>
        </w:rPr>
        <w:t>кл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сс</w:t>
      </w:r>
      <w:r w:rsidR="006F5BCA">
        <w:rPr>
          <w:sz w:val="24"/>
          <w:szCs w:val="24"/>
        </w:rPr>
        <w:t>a</w:t>
      </w:r>
      <w:r w:rsidRPr="004C1BD5">
        <w:rPr>
          <w:sz w:val="24"/>
          <w:szCs w:val="24"/>
        </w:rPr>
        <w:t>.</w:t>
      </w:r>
      <w:r w:rsidRPr="004C1BD5">
        <w:rPr>
          <w:spacing w:val="1"/>
          <w:sz w:val="24"/>
          <w:szCs w:val="24"/>
        </w:rPr>
        <w:t xml:space="preserve"> </w:t>
      </w:r>
    </w:p>
    <w:p w14:paraId="36280194" w14:textId="4F655AC3" w:rsidR="004C1BD5" w:rsidRPr="004C1BD5" w:rsidRDefault="004C1BD5" w:rsidP="00447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честве ди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гностического инструмент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рия 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были испоользов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следующие методики:</w:t>
      </w:r>
    </w:p>
    <w:p w14:paraId="3D9D07FC" w14:textId="2BC6A9F6" w:rsidR="004C1BD5" w:rsidRPr="004C1BD5" w:rsidRDefault="004C1BD5" w:rsidP="00780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C1BD5">
        <w:rPr>
          <w:rFonts w:ascii="Times New Roman" w:hAnsi="Times New Roman" w:cs="Times New Roman"/>
          <w:sz w:val="24"/>
          <w:szCs w:val="24"/>
        </w:rPr>
        <w:t>«Оценк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 xml:space="preserve"> с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>моконтроля в общении» М. Сн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>йдер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>.</w:t>
      </w:r>
    </w:p>
    <w:p w14:paraId="4E882BF7" w14:textId="3882D45C" w:rsidR="00EE4E6A" w:rsidRPr="00EE4E6A" w:rsidRDefault="004C1BD5" w:rsidP="00780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BD5">
        <w:rPr>
          <w:rFonts w:ascii="Times New Roman" w:hAnsi="Times New Roman" w:cs="Times New Roman"/>
          <w:sz w:val="24"/>
          <w:szCs w:val="24"/>
        </w:rPr>
        <w:t>2. «Опросник</w:t>
      </w:r>
      <w:r w:rsidRPr="004C1B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1BD5">
        <w:rPr>
          <w:rFonts w:ascii="Times New Roman" w:hAnsi="Times New Roman" w:cs="Times New Roman"/>
          <w:sz w:val="24"/>
          <w:szCs w:val="24"/>
        </w:rPr>
        <w:t>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>тивной</w:t>
      </w:r>
      <w:r w:rsidRPr="004C1B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1BD5">
        <w:rPr>
          <w:rFonts w:ascii="Times New Roman" w:hAnsi="Times New Roman" w:cs="Times New Roman"/>
          <w:sz w:val="24"/>
          <w:szCs w:val="24"/>
        </w:rPr>
        <w:t>толер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4C1BD5">
        <w:rPr>
          <w:rFonts w:ascii="Times New Roman" w:hAnsi="Times New Roman" w:cs="Times New Roman"/>
          <w:sz w:val="24"/>
          <w:szCs w:val="24"/>
        </w:rPr>
        <w:t>нтности» В.В.</w:t>
      </w:r>
      <w:r w:rsidRPr="004C1B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1BD5">
        <w:rPr>
          <w:rFonts w:ascii="Times New Roman" w:hAnsi="Times New Roman" w:cs="Times New Roman"/>
          <w:sz w:val="24"/>
          <w:szCs w:val="24"/>
        </w:rPr>
        <w:t>Бойко.</w:t>
      </w:r>
    </w:p>
    <w:p w14:paraId="26D64C70" w14:textId="6AEBCDF1" w:rsidR="00846E2F" w:rsidRDefault="00780E1E" w:rsidP="004479BC">
      <w:pPr>
        <w:pStyle w:val="ab"/>
        <w:widowControl w:val="0"/>
        <w:autoSpaceDE w:val="0"/>
        <w:autoSpaceDN w:val="0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80E1E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0E1E">
        <w:rPr>
          <w:rFonts w:ascii="Times New Roman" w:hAnsi="Times New Roman" w:cs="Times New Roman"/>
          <w:sz w:val="24"/>
          <w:szCs w:val="24"/>
        </w:rPr>
        <w:t>средние результ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ты по методике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0E1E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0E1E">
        <w:rPr>
          <w:rFonts w:ascii="Times New Roman" w:hAnsi="Times New Roman" w:cs="Times New Roman"/>
          <w:sz w:val="24"/>
          <w:szCs w:val="24"/>
        </w:rPr>
        <w:t>Сн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йдер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0E1E">
        <w:rPr>
          <w:rFonts w:ascii="Times New Roman" w:hAnsi="Times New Roman" w:cs="Times New Roman"/>
          <w:sz w:val="24"/>
          <w:szCs w:val="24"/>
        </w:rPr>
        <w:t>отр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жены 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 рисунке 1, 2.</w:t>
      </w:r>
    </w:p>
    <w:p w14:paraId="547F486A" w14:textId="3700E3C1" w:rsidR="00EE4E6A" w:rsidRPr="004133F8" w:rsidRDefault="00780E1E" w:rsidP="004133F8">
      <w:pPr>
        <w:pStyle w:val="ab"/>
        <w:widowControl w:val="0"/>
        <w:autoSpaceDE w:val="0"/>
        <w:autoSpaceDN w:val="0"/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br/>
      </w:r>
      <w:r w:rsidR="00121CD2">
        <w:rPr>
          <w:noProof/>
          <w14:ligatures w14:val="standardContextual"/>
        </w:rPr>
        <w:drawing>
          <wp:inline distT="0" distB="0" distL="0" distR="0" wp14:anchorId="2AFA9AE9" wp14:editId="3A2378DD">
            <wp:extent cx="2880360" cy="23469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72E2B">
        <w:rPr>
          <w:noProof/>
        </w:rPr>
        <w:t xml:space="preserve"> </w:t>
      </w:r>
      <w:r w:rsidR="00121CD2">
        <w:rPr>
          <w:noProof/>
          <w14:ligatures w14:val="standardContextual"/>
        </w:rPr>
        <w:drawing>
          <wp:inline distT="0" distB="0" distL="0" distR="0" wp14:anchorId="28D1A919" wp14:editId="046E0E97">
            <wp:extent cx="2880360" cy="2346960"/>
            <wp:effectExtent l="0" t="0" r="1524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br/>
      </w:r>
      <w:r w:rsidRPr="00780E1E">
        <w:rPr>
          <w:rFonts w:ascii="Times New Roman" w:hAnsi="Times New Roman" w:cs="Times New Roman"/>
          <w:sz w:val="24"/>
          <w:szCs w:val="24"/>
        </w:rPr>
        <w:t>Рис. 1, 2. Пок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з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тели с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 xml:space="preserve">мооценки уровня контроля в общении по методике </w:t>
      </w:r>
      <w:r w:rsidRPr="00780E1E">
        <w:rPr>
          <w:rFonts w:ascii="Times New Roman" w:hAnsi="Times New Roman" w:cs="Times New Roman"/>
          <w:sz w:val="24"/>
          <w:szCs w:val="24"/>
        </w:rPr>
        <w:br/>
        <w:t>М. Сн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йдер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780E1E">
        <w:rPr>
          <w:rFonts w:ascii="Times New Roman" w:hAnsi="Times New Roman" w:cs="Times New Roman"/>
          <w:sz w:val="24"/>
          <w:szCs w:val="24"/>
        </w:rPr>
        <w:t>.</w:t>
      </w:r>
    </w:p>
    <w:p w14:paraId="01723DE7" w14:textId="770F8292" w:rsidR="00EE4E6A" w:rsidRDefault="00EE4E6A" w:rsidP="00E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E6A">
        <w:rPr>
          <w:rFonts w:ascii="Times New Roman" w:hAnsi="Times New Roman" w:cs="Times New Roman"/>
          <w:sz w:val="24"/>
          <w:szCs w:val="24"/>
        </w:rPr>
        <w:t>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к, по мнению подростков, большинство из них имеет средний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тивный контроль (65% в 9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 и (61% в 9Б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ссе). Это позволяет им быть искренними, но не сдерж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нными в своих эмоцион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льных проявлениях. Одн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ко, люди с 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ким уровнем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тивного контроля в основном счит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ются в своем поведении с окруж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ющими людьми. </w:t>
      </w:r>
    </w:p>
    <w:p w14:paraId="7AD16B9B" w14:textId="4EF8DAC3" w:rsidR="00EE4E6A" w:rsidRDefault="00EE4E6A" w:rsidP="00EE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E6A">
        <w:rPr>
          <w:rFonts w:ascii="Times New Roman" w:hAnsi="Times New Roman" w:cs="Times New Roman"/>
          <w:sz w:val="24"/>
          <w:szCs w:val="24"/>
        </w:rPr>
        <w:t>Зн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чительную ч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сть в исследов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нии предст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вляют подростки, пол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г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ющие, что их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тивный контроль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звит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высоком уровне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звития (20% в 9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 и (22% в 9Б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ссе). Это позволяет легко входить в любую роль, гибко ре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гиров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ть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изменение ситу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ции,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чувствов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ть.</w:t>
      </w:r>
      <w:r>
        <w:rPr>
          <w:rFonts w:ascii="Times New Roman" w:hAnsi="Times New Roman" w:cs="Times New Roman"/>
          <w:sz w:val="24"/>
          <w:szCs w:val="24"/>
        </w:rPr>
        <w:t> П</w:t>
      </w:r>
      <w:r w:rsidRPr="00EE4E6A">
        <w:rPr>
          <w:rFonts w:ascii="Times New Roman" w:hAnsi="Times New Roman" w:cs="Times New Roman"/>
          <w:sz w:val="24"/>
          <w:szCs w:val="24"/>
        </w:rPr>
        <w:t>одростки в состоянии предвидеть впеч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тление, 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EE4E6A">
        <w:rPr>
          <w:rFonts w:ascii="Times New Roman" w:hAnsi="Times New Roman" w:cs="Times New Roman"/>
          <w:sz w:val="24"/>
          <w:szCs w:val="24"/>
        </w:rPr>
        <w:t>которое они произведут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 окруж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ющих. </w:t>
      </w:r>
    </w:p>
    <w:p w14:paraId="6C84ECCB" w14:textId="5C3D20BD" w:rsidR="00076AC8" w:rsidRPr="00A7777E" w:rsidRDefault="00EE4E6A" w:rsidP="00A777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6A">
        <w:rPr>
          <w:rFonts w:ascii="Times New Roman" w:hAnsi="Times New Roman" w:cs="Times New Roman"/>
          <w:sz w:val="24"/>
          <w:szCs w:val="24"/>
        </w:rPr>
        <w:t>Меньшую ч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сть подростков счит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ют, что их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тивный контроль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ходится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низком уровне (15% в 9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 xml:space="preserve">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 и (17% в 9Б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ссе). Поведение 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ких людей ч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сто устойчиво, и они не счит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ют нужным изменяться в з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висимости от ситу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ций. Одн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ко, они способны к искреннему с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мор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скрытию в общении. Некоторые счит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ют «неудобными» 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ких людей в общении по причине их прямолинейности. 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кое поведение подростков д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нным уровнем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тивного контроля может быть связ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EE4E6A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4E6A">
        <w:rPr>
          <w:rFonts w:ascii="Times New Roman" w:hAnsi="Times New Roman" w:cs="Times New Roman"/>
          <w:sz w:val="24"/>
          <w:szCs w:val="24"/>
        </w:rPr>
        <w:t>непосредственностью и открытостью.</w:t>
      </w:r>
    </w:p>
    <w:p w14:paraId="2FDFD91D" w14:textId="041846B5" w:rsidR="00A56C1A" w:rsidRPr="00A56C1A" w:rsidRDefault="00A56C1A" w:rsidP="00A56C1A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C1A">
        <w:rPr>
          <w:rFonts w:ascii="Times New Roman" w:hAnsi="Times New Roman" w:cs="Times New Roman"/>
          <w:sz w:val="24"/>
          <w:szCs w:val="24"/>
        </w:rPr>
        <w:t>Результ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ты по методике В.В. Бойко.</w:t>
      </w:r>
    </w:p>
    <w:p w14:paraId="018E7025" w14:textId="6E0B547F" w:rsidR="00A56C1A" w:rsidRDefault="00A56C1A" w:rsidP="002779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1A">
        <w:rPr>
          <w:rFonts w:ascii="Times New Roman" w:hAnsi="Times New Roman" w:cs="Times New Roman"/>
          <w:sz w:val="24"/>
          <w:szCs w:val="24"/>
        </w:rPr>
        <w:t>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иболее высокие пок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з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тели в 9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 xml:space="preserve"> кл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ссе выявлены по субшк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>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A56C1A">
        <w:rPr>
          <w:rFonts w:ascii="Times New Roman" w:hAnsi="Times New Roman" w:cs="Times New Roman"/>
          <w:sz w:val="24"/>
          <w:szCs w:val="24"/>
        </w:rPr>
        <w:t xml:space="preserve">м: 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тегоричность или консерв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тизм в оценке других людей (25%), «неумение прощ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 другим ошибки, неловкость, непредн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меренно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мнеприятности» (20%). </w:t>
      </w:r>
    </w:p>
    <w:p w14:paraId="73ADF6D1" w14:textId="226EB09E" w:rsidR="00A56C1A" w:rsidRDefault="00A56C1A" w:rsidP="00A56C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В 9Б кл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ссе: «неприятие или непоним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индивиду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льности другого человек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» (13%),</w:t>
      </w:r>
    </w:p>
    <w:p w14:paraId="46A7A843" w14:textId="5BF86633" w:rsidR="00A56C1A" w:rsidRDefault="00A56C1A" w:rsidP="00A56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тегоричность или консерв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тизм в оценке других людей» (13%), «неумение скрыв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 или сгл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жив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 неприятные чувств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столкновении с некоммуник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бельными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честв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ми п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ртнеров» (13%), «стремление передел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ть, перевоспит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 п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ртнер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» (13%), «стремление подогн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ртнер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себя»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(13%),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«неумение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прощ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другим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ошибки, неловкость, </w:t>
      </w:r>
    </w:p>
    <w:p w14:paraId="69136759" w14:textId="056D7CFB" w:rsidR="008631A4" w:rsidRDefault="00A56C1A" w:rsidP="00A56C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непредн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меренно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причиненные 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 неприятности»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(13%).</w:t>
      </w:r>
    </w:p>
    <w:p w14:paraId="003E4F38" w14:textId="1573BD94" w:rsidR="00A56C1A" w:rsidRDefault="00A56C1A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результ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методике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В.В.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Бойко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влены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блице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</w:t>
      </w:r>
      <w:r w:rsidRPr="00A56C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C90FD" w14:textId="7292F28E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017B8" w14:textId="094A9123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EB466" w14:textId="254B67E0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CC667" w14:textId="28B448F1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F1221" w14:textId="054747E5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DCFBF" w14:textId="77777777" w:rsidR="00CC09B1" w:rsidRDefault="00CC09B1" w:rsidP="008631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BD23A9" w14:textId="7171D036" w:rsidR="00076AC8" w:rsidRDefault="00076AC8" w:rsidP="00A56C1A">
      <w:pPr>
        <w:spacing w:after="0" w:line="240" w:lineRule="auto"/>
        <w:ind w:firstLine="567"/>
        <w:jc w:val="both"/>
        <w:rPr>
          <w:rFonts w:ascii="Roboto" w:hAnsi="Roboto"/>
          <w:color w:val="000000"/>
          <w:sz w:val="18"/>
          <w:szCs w:val="18"/>
          <w:shd w:val="clear" w:color="auto" w:fill="FFFFFF"/>
        </w:rPr>
      </w:pPr>
    </w:p>
    <w:p w14:paraId="7F246A81" w14:textId="2F0CA773" w:rsidR="00076AC8" w:rsidRPr="00076AC8" w:rsidRDefault="00076AC8" w:rsidP="00163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76AC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76AC8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F5BCA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076AC8">
        <w:rPr>
          <w:rFonts w:ascii="Times New Roman" w:hAnsi="Times New Roman" w:cs="Times New Roman"/>
          <w:color w:val="000000"/>
          <w:shd w:val="clear" w:color="auto" w:fill="FFFFFF"/>
        </w:rPr>
        <w:t>блиц</w:t>
      </w:r>
      <w:r w:rsidR="006F5BCA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Pr="00076A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FBE080F" w14:textId="0847E5A5" w:rsidR="00076AC8" w:rsidRDefault="00076AC8" w:rsidP="00163F30">
      <w:pPr>
        <w:spacing w:after="0" w:line="240" w:lineRule="auto"/>
        <w:ind w:firstLine="709"/>
        <w:jc w:val="both"/>
        <w:rPr>
          <w:rFonts w:ascii="Roboto" w:hAnsi="Roboto"/>
          <w:color w:val="000000"/>
          <w:sz w:val="18"/>
          <w:szCs w:val="18"/>
          <w:shd w:val="clear" w:color="auto" w:fill="FFFFFF"/>
        </w:rPr>
      </w:pPr>
    </w:p>
    <w:p w14:paraId="74089051" w14:textId="23D0B1E6" w:rsidR="00076AC8" w:rsidRPr="009A0BF5" w:rsidRDefault="00076AC8" w:rsidP="0007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Общие результ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ты. 9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сс. Опрошено 20 уч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щихся.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591"/>
        <w:gridCol w:w="2095"/>
        <w:gridCol w:w="2126"/>
        <w:gridCol w:w="2126"/>
        <w:gridCol w:w="1701"/>
      </w:tblGrid>
      <w:tr w:rsidR="00076AC8" w:rsidRPr="00076AC8" w14:paraId="082C0F80" w14:textId="77777777" w:rsidTr="008C4FF7">
        <w:trPr>
          <w:trHeight w:val="2181"/>
        </w:trPr>
        <w:tc>
          <w:tcPr>
            <w:tcW w:w="1591" w:type="dxa"/>
          </w:tcPr>
          <w:p w14:paraId="0795773A" w14:textId="3E6DA1CF" w:rsidR="00076AC8" w:rsidRPr="00076AC8" w:rsidRDefault="00076AC8" w:rsidP="00076AC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</w:tc>
        <w:tc>
          <w:tcPr>
            <w:tcW w:w="2095" w:type="dxa"/>
          </w:tcPr>
          <w:p w14:paraId="0C0BB308" w14:textId="01F20E0C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Высок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нтности </w:t>
            </w:r>
          </w:p>
          <w:p w14:paraId="37DFEDE8" w14:textId="455A5126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(1–45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24B6B95F" w14:textId="0329F36F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(происходит полное принятие собеседник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, общение дост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вляет удовольствие и психологически комфортно).</w:t>
            </w:r>
          </w:p>
        </w:tc>
        <w:tc>
          <w:tcPr>
            <w:tcW w:w="2126" w:type="dxa"/>
          </w:tcPr>
          <w:p w14:paraId="10F22E0F" w14:textId="126063C9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Средняя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  <w:p w14:paraId="35DD9FEF" w14:textId="4A8D4890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(46–85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124D6D4B" w14:textId="7776B77C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(человек способен терпимо относиться к собеседнику, призн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в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ть, что ему приятно общение)</w:t>
            </w:r>
          </w:p>
        </w:tc>
        <w:tc>
          <w:tcPr>
            <w:tcW w:w="2126" w:type="dxa"/>
          </w:tcPr>
          <w:p w14:paraId="3F668514" w14:textId="662CEB59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Низк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  <w:p w14:paraId="5B0C17E5" w14:textId="1020E9A6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(86–125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79FD9EE7" w14:textId="50B93D69" w:rsidR="00076AC8" w:rsidRPr="00076AC8" w:rsidRDefault="00076AC8" w:rsidP="00076AC8">
            <w:pPr>
              <w:jc w:val="center"/>
              <w:rPr>
                <w:rFonts w:cs="Times New Roman"/>
                <w:color w:val="333333"/>
                <w:sz w:val="22"/>
                <w:shd w:val="clear" w:color="auto" w:fill="FFFFFF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(человек нетерпим не только к отдельным к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честв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м или групп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м лиц, его р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здр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ж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ет все, о чем он беспрест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нно сообщ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ет окруж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ющим)</w:t>
            </w:r>
          </w:p>
        </w:tc>
        <w:tc>
          <w:tcPr>
            <w:tcW w:w="1701" w:type="dxa"/>
          </w:tcPr>
          <w:p w14:paraId="11C607A5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5200501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86CDCD0" w14:textId="5A324674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Полное неприятие окруж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ющих</w:t>
            </w:r>
          </w:p>
          <w:p w14:paraId="336015AB" w14:textId="1AF45569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(126–135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</w:tc>
      </w:tr>
      <w:tr w:rsidR="00076AC8" w:rsidRPr="00076AC8" w14:paraId="17AAAA43" w14:textId="77777777" w:rsidTr="008C4FF7">
        <w:trPr>
          <w:trHeight w:val="541"/>
        </w:trPr>
        <w:tc>
          <w:tcPr>
            <w:tcW w:w="1591" w:type="dxa"/>
          </w:tcPr>
          <w:p w14:paraId="1D5B54D4" w14:textId="2622E312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уч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щихся</w:t>
            </w:r>
          </w:p>
        </w:tc>
        <w:tc>
          <w:tcPr>
            <w:tcW w:w="2095" w:type="dxa"/>
          </w:tcPr>
          <w:p w14:paraId="53D20CC0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3 уч-ся</w:t>
            </w:r>
          </w:p>
          <w:p w14:paraId="3C400362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15 %</w:t>
            </w:r>
          </w:p>
        </w:tc>
        <w:tc>
          <w:tcPr>
            <w:tcW w:w="2126" w:type="dxa"/>
          </w:tcPr>
          <w:p w14:paraId="7ECE9413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15 уч-ся</w:t>
            </w:r>
          </w:p>
          <w:p w14:paraId="5613960F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75 %</w:t>
            </w:r>
          </w:p>
        </w:tc>
        <w:tc>
          <w:tcPr>
            <w:tcW w:w="2126" w:type="dxa"/>
          </w:tcPr>
          <w:p w14:paraId="4870B2B6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2 уч-ся</w:t>
            </w:r>
          </w:p>
          <w:p w14:paraId="2684D439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10 %</w:t>
            </w:r>
          </w:p>
        </w:tc>
        <w:tc>
          <w:tcPr>
            <w:tcW w:w="1701" w:type="dxa"/>
          </w:tcPr>
          <w:p w14:paraId="50CE5BF5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14:paraId="3B9036E4" w14:textId="77777777" w:rsidR="00A56C1A" w:rsidRDefault="00A56C1A" w:rsidP="008C4F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CCC38BB" w14:textId="73E94306" w:rsidR="002779E8" w:rsidRDefault="00A56C1A" w:rsidP="00CC09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14:paraId="7A759C9A" w14:textId="0E5F78EC" w:rsidR="00A56C1A" w:rsidRDefault="002779E8" w:rsidP="0007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A56C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Т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="00A56C1A">
        <w:rPr>
          <w:rFonts w:ascii="Times New Roman" w:eastAsia="Times New Roman" w:hAnsi="Times New Roman" w:cs="Times New Roman"/>
          <w:bCs/>
          <w:color w:val="000000"/>
          <w:lang w:eastAsia="ru-RU"/>
        </w:rPr>
        <w:t>блиц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="00A56C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</w:t>
      </w:r>
    </w:p>
    <w:p w14:paraId="186B5D90" w14:textId="77777777" w:rsidR="00A56C1A" w:rsidRDefault="00A56C1A" w:rsidP="0007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2DAA701" w14:textId="7BDCFCAD" w:rsidR="00076AC8" w:rsidRPr="00076AC8" w:rsidRDefault="00076AC8" w:rsidP="0007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Общие результ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ты. 9Б кл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сс. Опрошено 23 уч</w:t>
      </w:r>
      <w:r w:rsidR="006F5BCA">
        <w:rPr>
          <w:rFonts w:ascii="Times New Roman" w:eastAsia="Times New Roman" w:hAnsi="Times New Roman" w:cs="Times New Roman"/>
          <w:bCs/>
          <w:color w:val="000000"/>
          <w:lang w:eastAsia="ru-RU"/>
        </w:rPr>
        <w:t>a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t>щихся.</w:t>
      </w:r>
      <w:r w:rsidRPr="00076AC8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1"/>
        <w:gridCol w:w="2095"/>
        <w:gridCol w:w="2268"/>
        <w:gridCol w:w="2126"/>
        <w:gridCol w:w="1559"/>
      </w:tblGrid>
      <w:tr w:rsidR="008C4FF7" w:rsidRPr="00076AC8" w14:paraId="6DD59851" w14:textId="77777777" w:rsidTr="008C4FF7">
        <w:trPr>
          <w:trHeight w:val="2186"/>
        </w:trPr>
        <w:tc>
          <w:tcPr>
            <w:tcW w:w="1591" w:type="dxa"/>
          </w:tcPr>
          <w:p w14:paraId="5945A655" w14:textId="29959D68" w:rsidR="00076AC8" w:rsidRPr="00076AC8" w:rsidRDefault="00076AC8" w:rsidP="00076AC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</w:tc>
        <w:tc>
          <w:tcPr>
            <w:tcW w:w="2095" w:type="dxa"/>
          </w:tcPr>
          <w:p w14:paraId="600AE3F8" w14:textId="4F4657CF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Высок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нтности </w:t>
            </w:r>
          </w:p>
          <w:p w14:paraId="1CD879D0" w14:textId="15C97E10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(1–45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37C5D670" w14:textId="6A2A8D51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(происходит полное принятие собеседник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, общение дост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вляет удовольствие и психологически комфортно).</w:t>
            </w:r>
          </w:p>
        </w:tc>
        <w:tc>
          <w:tcPr>
            <w:tcW w:w="2268" w:type="dxa"/>
          </w:tcPr>
          <w:p w14:paraId="3BC0512B" w14:textId="22AA8FD3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Средняя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  <w:p w14:paraId="5BF6A73A" w14:textId="6439449F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(46–85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207A3649" w14:textId="188298F5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(человек способен терпимо относиться к собеседнику, призн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в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ть, что ему приятно общение)</w:t>
            </w:r>
          </w:p>
        </w:tc>
        <w:tc>
          <w:tcPr>
            <w:tcW w:w="2126" w:type="dxa"/>
          </w:tcPr>
          <w:p w14:paraId="0B815CAC" w14:textId="20D9B8BE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Низк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я степень толер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нтности</w:t>
            </w:r>
          </w:p>
          <w:p w14:paraId="7CCCF744" w14:textId="67E49776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(86–125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  <w:p w14:paraId="5E36E22A" w14:textId="499EE5D7" w:rsidR="00076AC8" w:rsidRPr="00076AC8" w:rsidRDefault="00076AC8" w:rsidP="00076AC8">
            <w:pPr>
              <w:jc w:val="center"/>
              <w:rPr>
                <w:rFonts w:cs="Times New Roman"/>
                <w:color w:val="333333"/>
                <w:sz w:val="22"/>
                <w:shd w:val="clear" w:color="auto" w:fill="FFFFFF"/>
              </w:rPr>
            </w:pP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(человек нетерпим не только к отдельным к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честв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м или групп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м лиц, его р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здр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ж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ет все, о чем он беспрест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нно сообщ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ет окруж</w:t>
            </w:r>
            <w:r w:rsidR="006F5BCA">
              <w:rPr>
                <w:rFonts w:cs="Times New Roman"/>
                <w:color w:val="333333"/>
                <w:sz w:val="22"/>
                <w:shd w:val="clear" w:color="auto" w:fill="FFFFFF"/>
              </w:rPr>
              <w:t>a</w:t>
            </w:r>
            <w:r w:rsidRPr="00076AC8">
              <w:rPr>
                <w:rFonts w:cs="Times New Roman"/>
                <w:color w:val="333333"/>
                <w:sz w:val="22"/>
                <w:shd w:val="clear" w:color="auto" w:fill="FFFFFF"/>
              </w:rPr>
              <w:t>ющим)</w:t>
            </w:r>
          </w:p>
        </w:tc>
        <w:tc>
          <w:tcPr>
            <w:tcW w:w="1559" w:type="dxa"/>
          </w:tcPr>
          <w:p w14:paraId="7A8F45D6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577281D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74AC6AA" w14:textId="2547944D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Полное неприятие окруж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ющих</w:t>
            </w:r>
          </w:p>
          <w:p w14:paraId="7AB43156" w14:textId="174E94FC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(126–135 б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ллов)</w:t>
            </w:r>
          </w:p>
        </w:tc>
      </w:tr>
      <w:tr w:rsidR="008C4FF7" w:rsidRPr="00076AC8" w14:paraId="44D6EC32" w14:textId="77777777" w:rsidTr="008C4FF7">
        <w:trPr>
          <w:trHeight w:val="542"/>
        </w:trPr>
        <w:tc>
          <w:tcPr>
            <w:tcW w:w="1591" w:type="dxa"/>
          </w:tcPr>
          <w:p w14:paraId="364140CE" w14:textId="36E91C82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уч</w:t>
            </w:r>
            <w:r w:rsidR="006F5BCA">
              <w:rPr>
                <w:rFonts w:eastAsia="Times New Roman" w:cs="Times New Roman"/>
                <w:color w:val="000000"/>
                <w:sz w:val="22"/>
                <w:lang w:eastAsia="ru-RU"/>
              </w:rPr>
              <w:t>a</w:t>
            </w: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щихся</w:t>
            </w:r>
          </w:p>
        </w:tc>
        <w:tc>
          <w:tcPr>
            <w:tcW w:w="2095" w:type="dxa"/>
          </w:tcPr>
          <w:p w14:paraId="005FEF8A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4 уч-ся</w:t>
            </w:r>
          </w:p>
          <w:p w14:paraId="7B75264B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17 %</w:t>
            </w:r>
          </w:p>
        </w:tc>
        <w:tc>
          <w:tcPr>
            <w:tcW w:w="2268" w:type="dxa"/>
          </w:tcPr>
          <w:p w14:paraId="584B0F0C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16 уч-ся</w:t>
            </w:r>
          </w:p>
          <w:p w14:paraId="528D14B4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70   %</w:t>
            </w:r>
          </w:p>
        </w:tc>
        <w:tc>
          <w:tcPr>
            <w:tcW w:w="2126" w:type="dxa"/>
          </w:tcPr>
          <w:p w14:paraId="096012F6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3 уч-ся</w:t>
            </w:r>
          </w:p>
          <w:p w14:paraId="45C42B7A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13 %</w:t>
            </w:r>
          </w:p>
        </w:tc>
        <w:tc>
          <w:tcPr>
            <w:tcW w:w="1559" w:type="dxa"/>
          </w:tcPr>
          <w:p w14:paraId="11C4C56F" w14:textId="77777777" w:rsidR="00076AC8" w:rsidRPr="00076AC8" w:rsidRDefault="00076AC8" w:rsidP="00076A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76AC8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14:paraId="35F35969" w14:textId="77777777" w:rsidR="00163F30" w:rsidRPr="00DC6770" w:rsidRDefault="00163F30" w:rsidP="0027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FD40" w14:textId="6D49630B" w:rsidR="00B83F84" w:rsidRPr="00B83F84" w:rsidRDefault="00B83F84" w:rsidP="00B8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F84">
        <w:rPr>
          <w:rFonts w:ascii="Times New Roman" w:hAnsi="Times New Roman" w:cs="Times New Roman"/>
          <w:sz w:val="24"/>
          <w:szCs w:val="24"/>
        </w:rPr>
        <w:t>Полученные результ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ты определили, что уровень 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звития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3F84">
        <w:rPr>
          <w:rFonts w:ascii="Times New Roman" w:hAnsi="Times New Roman" w:cs="Times New Roman"/>
          <w:sz w:val="24"/>
          <w:szCs w:val="24"/>
        </w:rPr>
        <w:t>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F84">
        <w:rPr>
          <w:rFonts w:ascii="Times New Roman" w:hAnsi="Times New Roman" w:cs="Times New Roman"/>
          <w:sz w:val="24"/>
          <w:szCs w:val="24"/>
        </w:rPr>
        <w:t>способностей у подростков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 среднем уровне. 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предположить, что полученные д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т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или ин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 связ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с возр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стными особенностями испытуемых. Подростковый возр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является сен</w:t>
      </w:r>
      <w:r w:rsidR="00381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итивным периодом для 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зличного род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 в коммуник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тивной сфере. В этот период подросток испытыв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острую потребность в общении, но не всегд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есть необходимые ресурсы (н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выки, зн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83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способности) для этого.</w:t>
      </w:r>
    </w:p>
    <w:p w14:paraId="1400627C" w14:textId="2E7974EB" w:rsidR="00B83F84" w:rsidRPr="00B83F84" w:rsidRDefault="00B83F84" w:rsidP="00B8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F84">
        <w:rPr>
          <w:rFonts w:ascii="Times New Roman" w:hAnsi="Times New Roman" w:cs="Times New Roman"/>
          <w:sz w:val="24"/>
          <w:szCs w:val="24"/>
        </w:rPr>
        <w:t>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ким обр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зом, в целях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звития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тивной культуры, целесообр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зно вести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боту по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звитию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тивной культуры ст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ршего подростк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. Одн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ко, пол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г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ем, что для этого необходим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тическ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я комплексн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я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бот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 в 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мк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х обр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зов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тельного учреждения пед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гог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ми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 урок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х, 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 xml:space="preserve"> т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 w:rsidRPr="00B83F84">
        <w:rPr>
          <w:rFonts w:ascii="Times New Roman" w:hAnsi="Times New Roman" w:cs="Times New Roman"/>
          <w:sz w:val="24"/>
          <w:szCs w:val="24"/>
        </w:rPr>
        <w:t>кже и во внеурочной деятельности.</w:t>
      </w:r>
    </w:p>
    <w:p w14:paraId="669A2A6C" w14:textId="56BD3224" w:rsidR="0038407D" w:rsidRDefault="0038407D" w:rsidP="002779E8">
      <w:pPr>
        <w:spacing w:line="240" w:lineRule="auto"/>
      </w:pPr>
    </w:p>
    <w:p w14:paraId="33397DC0" w14:textId="3F99ED17" w:rsidR="00CC09B1" w:rsidRDefault="00CC09B1" w:rsidP="002779E8">
      <w:pPr>
        <w:spacing w:line="240" w:lineRule="auto"/>
      </w:pPr>
    </w:p>
    <w:p w14:paraId="0F2969FE" w14:textId="77777777" w:rsidR="00CC09B1" w:rsidRDefault="00CC09B1" w:rsidP="002779E8">
      <w:pPr>
        <w:spacing w:line="240" w:lineRule="auto"/>
      </w:pPr>
    </w:p>
    <w:p w14:paraId="22BEC8DB" w14:textId="42D3F88F" w:rsidR="009A5FAC" w:rsidRDefault="009A5FAC" w:rsidP="00277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DB0">
        <w:rPr>
          <w:rFonts w:ascii="Times New Roman" w:eastAsia="Calibri" w:hAnsi="Times New Roman" w:cs="Times New Roman"/>
          <w:sz w:val="24"/>
          <w:szCs w:val="24"/>
        </w:rPr>
        <w:lastRenderedPageBreak/>
        <w:t>Литер</w:t>
      </w:r>
      <w:r w:rsidR="006F5BCA">
        <w:rPr>
          <w:rFonts w:ascii="Times New Roman" w:eastAsia="Calibri" w:hAnsi="Times New Roman" w:cs="Times New Roman"/>
          <w:sz w:val="24"/>
          <w:szCs w:val="24"/>
        </w:rPr>
        <w:t>a</w:t>
      </w:r>
      <w:r w:rsidRPr="00A76DB0">
        <w:rPr>
          <w:rFonts w:ascii="Times New Roman" w:eastAsia="Calibri" w:hAnsi="Times New Roman" w:cs="Times New Roman"/>
          <w:sz w:val="24"/>
          <w:szCs w:val="24"/>
        </w:rPr>
        <w:t>тур</w:t>
      </w:r>
      <w:r w:rsidR="006F5BCA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8F36422" w14:textId="77777777" w:rsidR="00CC09B1" w:rsidRPr="00A76DB0" w:rsidRDefault="00CC09B1" w:rsidP="00277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E5ABB" w14:textId="2D7ED8AB" w:rsidR="0020410A" w:rsidRDefault="00214B1D" w:rsidP="002779E8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мкин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О.Г. Учебный ди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 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средство формиров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коммуник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тивной культуры обуч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ющихся: 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втореф. дис. … к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нд. пед. 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D26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ук. Белгород, 2003. 28 с.</w:t>
      </w:r>
    </w:p>
    <w:p w14:paraId="1C372E96" w14:textId="215AE86B" w:rsidR="00214B1D" w:rsidRDefault="00214B1D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ндреев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С.М. Формиров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ние коммуник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тивной культуры «вторичной» языковой личности иностр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нных студентов-филологов в процессе обучения русскому языку (подготовительный ф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культет): 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втореф. дис. … к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нд. пед. н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ук. Москв</w:t>
      </w:r>
      <w:r w:rsidR="006F5B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2004. 22 с.</w:t>
      </w:r>
    </w:p>
    <w:p w14:paraId="68325D8A" w14:textId="0F78BF02" w:rsidR="0020410A" w:rsidRPr="00121CD2" w:rsidRDefault="00214B1D" w:rsidP="002779E8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нохин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гогические условия формиров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коммуник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культуры личности курс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учреждений МВД России: 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втореф. дис. … к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нд. пед. н</w:t>
      </w:r>
      <w:r w:rsidR="006F5BC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20410A" w:rsidRPr="002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Воронеж, 2007. 23 с. </w:t>
      </w:r>
    </w:p>
    <w:p w14:paraId="5417C152" w14:textId="2C4D5BC9" w:rsidR="00A76DB0" w:rsidRDefault="00214B1D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A1651F" w:rsidRPr="00A76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нтропов</w:t>
      </w:r>
      <w:r w:rsidR="006F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Р.М. 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</w:rPr>
        <w:t>звитие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</w:rPr>
        <w:t>тивной культуры будущего учителя средств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проектного обучения: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втореф. дис. ...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нд. пед.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A1651F" w:rsidRPr="00A76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ук. Новосибирск, 2003. 24 с.</w:t>
      </w:r>
      <w:r w:rsidR="00A76DB0" w:rsidRPr="00A76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C846" w14:textId="0BE2AFEC" w:rsidR="002779E8" w:rsidRPr="002779E8" w:rsidRDefault="002779E8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 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Психология общения: Избр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психологические труды - М.: Институт пр</w:t>
      </w:r>
      <w:r w:rsidR="006F5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7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ктической психологии, 1996. </w:t>
      </w:r>
      <w:r w:rsidRPr="002779E8">
        <w:rPr>
          <w:rFonts w:ascii="YS Text" w:hAnsi="YS Text"/>
          <w:color w:val="333333"/>
          <w:sz w:val="18"/>
          <w:szCs w:val="18"/>
          <w:shd w:val="clear" w:color="auto" w:fill="FBFBFB"/>
        </w:rPr>
        <w:t> </w:t>
      </w:r>
      <w:r w:rsidRPr="002779E8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— 256 с.</w:t>
      </w:r>
    </w:p>
    <w:p w14:paraId="4BA01001" w14:textId="5E7104A5" w:rsidR="00781B77" w:rsidRDefault="00214B1D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Дядищев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М.С. Коллективн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творческ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деятельность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средство воспит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тивной культуры подростков: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втореф. дис. </w:t>
      </w:r>
      <w:r w:rsid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нд. пед.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ук.  Елец, 2006. 24 с.</w:t>
      </w:r>
    </w:p>
    <w:p w14:paraId="66C53BFB" w14:textId="12B4DC12" w:rsidR="0020410A" w:rsidRDefault="00214B1D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7. 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менск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С.В. Пед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гогические условия формиров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студентов в процессе профессион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льной подготовки в вузе: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втореф. дис. …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нд. пед.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ук. 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врополь, 2004. 24 с.</w:t>
      </w:r>
    </w:p>
    <w:p w14:paraId="4C350771" w14:textId="6DAA12AF" w:rsidR="0020410A" w:rsidRPr="00781B77" w:rsidRDefault="00214B1D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8. 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вчук Н.В. Соци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льно-пед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гогические ресурсы 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звития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подростков в системе дополнительного 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ния: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втореф. дис. ...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нд. пед.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ук.</w:t>
      </w:r>
      <w:r w:rsid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410A" w:rsidRPr="002041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Челябинск, 2011. 24 с.</w:t>
      </w:r>
    </w:p>
    <w:p w14:paraId="1F560FE7" w14:textId="1B494A4E" w:rsidR="00AF441D" w:rsidRDefault="002779E8" w:rsidP="00277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214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Нигм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туллин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Формиров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 коммуник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тивной культуры будущих пед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гогов в процессе ре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ции ФГОС нового поколения: 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втореф. дис. ...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нд. пед.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ук.  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81B77" w:rsidRPr="00781B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нь, 2011. 25 с.</w:t>
      </w:r>
      <w:r w:rsidR="002B276B" w:rsidRPr="002B2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A99527C" w14:textId="290CF434" w:rsidR="00214B1D" w:rsidRPr="0020410A" w:rsidRDefault="00214B1D" w:rsidP="002779E8">
      <w:pPr>
        <w:spacing w:after="0" w:line="240" w:lineRule="auto"/>
        <w:ind w:right="-6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77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льный госуд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рственный 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тельный ст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нд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 основного общего 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ния. Утвержден прик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зом Министерств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зов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ния и н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уки Российской Федер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ции от 17 дек</w:t>
      </w:r>
      <w:r w:rsidR="006F5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F4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бря 2010 г. № 1897. [Электронный ресурс] – URL: </w:t>
      </w:r>
      <w:r w:rsidRPr="00AF441D">
        <w:rPr>
          <w:rFonts w:ascii="Times New Roman" w:hAnsi="Times New Roman" w:cs="Times New Roman"/>
          <w:sz w:val="24"/>
          <w:szCs w:val="24"/>
        </w:rPr>
        <w:t>https://edu.ru/</w:t>
      </w:r>
    </w:p>
    <w:p w14:paraId="1F9AE071" w14:textId="77777777" w:rsidR="0001433A" w:rsidRPr="00E00F46" w:rsidRDefault="0001433A" w:rsidP="00E00F46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33A" w:rsidRPr="00E00F46" w:rsidSect="008E0F8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8838" w14:textId="77777777" w:rsidR="00740BA5" w:rsidRDefault="00740BA5" w:rsidP="00DC6770">
      <w:pPr>
        <w:spacing w:after="0" w:line="240" w:lineRule="auto"/>
      </w:pPr>
      <w:r>
        <w:separator/>
      </w:r>
    </w:p>
  </w:endnote>
  <w:endnote w:type="continuationSeparator" w:id="0">
    <w:p w14:paraId="07118C4E" w14:textId="77777777" w:rsidR="00740BA5" w:rsidRDefault="00740BA5" w:rsidP="00DC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C441" w14:textId="77777777" w:rsidR="00740BA5" w:rsidRDefault="00740BA5" w:rsidP="00DC6770">
      <w:pPr>
        <w:spacing w:after="0" w:line="240" w:lineRule="auto"/>
      </w:pPr>
      <w:r>
        <w:separator/>
      </w:r>
    </w:p>
  </w:footnote>
  <w:footnote w:type="continuationSeparator" w:id="0">
    <w:p w14:paraId="5DC4FC2E" w14:textId="77777777" w:rsidR="00740BA5" w:rsidRDefault="00740BA5" w:rsidP="00DC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1DEB" w14:textId="77777777" w:rsidR="00DC6770" w:rsidRDefault="00DC6770" w:rsidP="00DC6770">
    <w:pPr>
      <w:pStyle w:val="a3"/>
      <w:tabs>
        <w:tab w:val="left" w:pos="2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D03"/>
    <w:multiLevelType w:val="hybridMultilevel"/>
    <w:tmpl w:val="523C3D66"/>
    <w:lvl w:ilvl="0" w:tplc="D6586BB6">
      <w:start w:val="1"/>
      <w:numFmt w:val="decimal"/>
      <w:lvlText w:val="%1)"/>
      <w:lvlJc w:val="left"/>
      <w:pPr>
        <w:ind w:left="78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87DE4">
      <w:start w:val="1"/>
      <w:numFmt w:val="decimal"/>
      <w:lvlText w:val="%2."/>
      <w:lvlJc w:val="left"/>
      <w:pPr>
        <w:ind w:left="47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943A0A">
      <w:numFmt w:val="bullet"/>
      <w:lvlText w:val="•"/>
      <w:lvlJc w:val="left"/>
      <w:pPr>
        <w:ind w:left="1811" w:hanging="317"/>
      </w:pPr>
      <w:rPr>
        <w:rFonts w:hint="default"/>
        <w:lang w:val="ru-RU" w:eastAsia="en-US" w:bidi="ar-SA"/>
      </w:rPr>
    </w:lvl>
    <w:lvl w:ilvl="3" w:tplc="E6E479A0">
      <w:numFmt w:val="bullet"/>
      <w:lvlText w:val="•"/>
      <w:lvlJc w:val="left"/>
      <w:pPr>
        <w:ind w:left="2843" w:hanging="317"/>
      </w:pPr>
      <w:rPr>
        <w:rFonts w:hint="default"/>
        <w:lang w:val="ru-RU" w:eastAsia="en-US" w:bidi="ar-SA"/>
      </w:rPr>
    </w:lvl>
    <w:lvl w:ilvl="4" w:tplc="831641EA">
      <w:numFmt w:val="bullet"/>
      <w:lvlText w:val="•"/>
      <w:lvlJc w:val="left"/>
      <w:pPr>
        <w:ind w:left="3874" w:hanging="317"/>
      </w:pPr>
      <w:rPr>
        <w:rFonts w:hint="default"/>
        <w:lang w:val="ru-RU" w:eastAsia="en-US" w:bidi="ar-SA"/>
      </w:rPr>
    </w:lvl>
    <w:lvl w:ilvl="5" w:tplc="377CEF52">
      <w:numFmt w:val="bullet"/>
      <w:lvlText w:val="•"/>
      <w:lvlJc w:val="left"/>
      <w:pPr>
        <w:ind w:left="4906" w:hanging="317"/>
      </w:pPr>
      <w:rPr>
        <w:rFonts w:hint="default"/>
        <w:lang w:val="ru-RU" w:eastAsia="en-US" w:bidi="ar-SA"/>
      </w:rPr>
    </w:lvl>
    <w:lvl w:ilvl="6" w:tplc="A864B2CC">
      <w:numFmt w:val="bullet"/>
      <w:lvlText w:val="•"/>
      <w:lvlJc w:val="left"/>
      <w:pPr>
        <w:ind w:left="5937" w:hanging="317"/>
      </w:pPr>
      <w:rPr>
        <w:rFonts w:hint="default"/>
        <w:lang w:val="ru-RU" w:eastAsia="en-US" w:bidi="ar-SA"/>
      </w:rPr>
    </w:lvl>
    <w:lvl w:ilvl="7" w:tplc="EDEAF36A">
      <w:numFmt w:val="bullet"/>
      <w:lvlText w:val="•"/>
      <w:lvlJc w:val="left"/>
      <w:pPr>
        <w:ind w:left="6969" w:hanging="317"/>
      </w:pPr>
      <w:rPr>
        <w:rFonts w:hint="default"/>
        <w:lang w:val="ru-RU" w:eastAsia="en-US" w:bidi="ar-SA"/>
      </w:rPr>
    </w:lvl>
    <w:lvl w:ilvl="8" w:tplc="AD6A6278">
      <w:numFmt w:val="bullet"/>
      <w:lvlText w:val="•"/>
      <w:lvlJc w:val="left"/>
      <w:pPr>
        <w:ind w:left="8000" w:hanging="317"/>
      </w:pPr>
      <w:rPr>
        <w:rFonts w:hint="default"/>
        <w:lang w:val="ru-RU" w:eastAsia="en-US" w:bidi="ar-SA"/>
      </w:rPr>
    </w:lvl>
  </w:abstractNum>
  <w:num w:numId="1" w16cid:durableId="106294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0"/>
    <w:rsid w:val="0001433A"/>
    <w:rsid w:val="00076AC8"/>
    <w:rsid w:val="00121CD2"/>
    <w:rsid w:val="00163F30"/>
    <w:rsid w:val="0020410A"/>
    <w:rsid w:val="0021065C"/>
    <w:rsid w:val="00214B1D"/>
    <w:rsid w:val="00222468"/>
    <w:rsid w:val="002779E8"/>
    <w:rsid w:val="002B276B"/>
    <w:rsid w:val="002E6E31"/>
    <w:rsid w:val="00332E67"/>
    <w:rsid w:val="0034799F"/>
    <w:rsid w:val="00381468"/>
    <w:rsid w:val="0038407D"/>
    <w:rsid w:val="003C1164"/>
    <w:rsid w:val="004133F8"/>
    <w:rsid w:val="004479BC"/>
    <w:rsid w:val="004C1BD5"/>
    <w:rsid w:val="00503241"/>
    <w:rsid w:val="005D61A0"/>
    <w:rsid w:val="00626896"/>
    <w:rsid w:val="006F5BCA"/>
    <w:rsid w:val="00725C8B"/>
    <w:rsid w:val="00731F6A"/>
    <w:rsid w:val="00740BA5"/>
    <w:rsid w:val="00765812"/>
    <w:rsid w:val="00780E1E"/>
    <w:rsid w:val="00781B77"/>
    <w:rsid w:val="00846E2F"/>
    <w:rsid w:val="008631A4"/>
    <w:rsid w:val="008C4FF7"/>
    <w:rsid w:val="008E0F87"/>
    <w:rsid w:val="009A5FAC"/>
    <w:rsid w:val="009E62E6"/>
    <w:rsid w:val="00A117A0"/>
    <w:rsid w:val="00A1651F"/>
    <w:rsid w:val="00A56C1A"/>
    <w:rsid w:val="00A76DB0"/>
    <w:rsid w:val="00A7777E"/>
    <w:rsid w:val="00AB462B"/>
    <w:rsid w:val="00AF441D"/>
    <w:rsid w:val="00B83F84"/>
    <w:rsid w:val="00C00416"/>
    <w:rsid w:val="00CC09B1"/>
    <w:rsid w:val="00D10481"/>
    <w:rsid w:val="00D26C4B"/>
    <w:rsid w:val="00DC6770"/>
    <w:rsid w:val="00DF0F5D"/>
    <w:rsid w:val="00E00F46"/>
    <w:rsid w:val="00EE4E6A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B8F2"/>
  <w15:chartTrackingRefBased/>
  <w15:docId w15:val="{504DC85C-77C2-4423-A34F-0323ACB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7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70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770"/>
    <w:rPr>
      <w:kern w:val="0"/>
      <w14:ligatures w14:val="none"/>
    </w:rPr>
  </w:style>
  <w:style w:type="paragraph" w:styleId="a7">
    <w:name w:val="Normal (Web)"/>
    <w:basedOn w:val="a"/>
    <w:uiPriority w:val="99"/>
    <w:semiHidden/>
    <w:unhideWhenUsed/>
    <w:rsid w:val="004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4C1BD5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C1BD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a">
    <w:name w:val="Table Grid"/>
    <w:basedOn w:val="a1"/>
    <w:uiPriority w:val="59"/>
    <w:rsid w:val="00076AC8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EE4E6A"/>
    <w:pPr>
      <w:ind w:left="720"/>
      <w:contextualSpacing/>
    </w:pPr>
  </w:style>
  <w:style w:type="paragraph" w:styleId="ac">
    <w:name w:val="No Spacing"/>
    <w:uiPriority w:val="1"/>
    <w:qFormat/>
    <w:rsid w:val="0020410A"/>
    <w:pPr>
      <w:spacing w:after="0" w:line="240" w:lineRule="auto"/>
    </w:pPr>
    <w:rPr>
      <w:kern w:val="0"/>
      <w14:ligatures w14:val="none"/>
    </w:rPr>
  </w:style>
  <w:style w:type="character" w:styleId="ad">
    <w:name w:val="Hyperlink"/>
    <w:basedOn w:val="a0"/>
    <w:uiPriority w:val="99"/>
    <w:unhideWhenUsed/>
    <w:rsid w:val="00AF441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F441D"/>
    <w:rPr>
      <w:color w:val="954F72" w:themeColor="followedHyperlink"/>
      <w:u w:val="single"/>
    </w:rPr>
  </w:style>
  <w:style w:type="paragraph" w:customStyle="1" w:styleId="Default">
    <w:name w:val="Default"/>
    <w:rsid w:val="00CC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Оценк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моконтроля в общении</a:t>
            </a:r>
            <a:b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кл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[Книга1]Лист1!$A$1:$A$3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[Книга1]Лист1!$B$1:$B$3</c:f>
              <c:numCache>
                <c:formatCode>0%</c:formatCode>
                <c:ptCount val="3"/>
                <c:pt idx="0">
                  <c:v>0.15</c:v>
                </c:pt>
                <c:pt idx="1">
                  <c:v>0.65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C-44D8-A9A7-63D510B721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Оценк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моконтроля в общении</a:t>
            </a:r>
            <a:b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9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кл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a</a:t>
            </a: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[Книга1]Лист1!$A$1:$A$3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[Книга1]Лист1!$B$1:$B$3</c:f>
              <c:numCache>
                <c:formatCode>0%</c:formatCode>
                <c:ptCount val="3"/>
                <c:pt idx="0">
                  <c:v>0.17</c:v>
                </c:pt>
                <c:pt idx="1">
                  <c:v>0.61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2-4987-8604-531C160F3E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Машичева</dc:creator>
  <cp:keywords/>
  <dc:description/>
  <cp:lastModifiedBy>Мария Машичева</cp:lastModifiedBy>
  <cp:revision>5</cp:revision>
  <dcterms:created xsi:type="dcterms:W3CDTF">2023-03-12T12:33:00Z</dcterms:created>
  <dcterms:modified xsi:type="dcterms:W3CDTF">2023-03-12T12:42:00Z</dcterms:modified>
</cp:coreProperties>
</file>